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339" w:type="pct"/>
        <w:tblInd w:w="-5" w:type="dxa"/>
        <w:tblLayout w:type="fixed"/>
        <w:tblLook w:val="04A0" w:firstRow="1" w:lastRow="0" w:firstColumn="1" w:lastColumn="0" w:noHBand="0" w:noVBand="1"/>
      </w:tblPr>
      <w:tblGrid>
        <w:gridCol w:w="3124"/>
        <w:gridCol w:w="1561"/>
        <w:gridCol w:w="270"/>
        <w:gridCol w:w="2251"/>
        <w:gridCol w:w="2789"/>
      </w:tblGrid>
      <w:tr w:rsidR="00E963CF" w:rsidRPr="003216D8" w14:paraId="660E3932" w14:textId="77777777" w:rsidTr="00730EC9">
        <w:trPr>
          <w:trHeight w:val="50"/>
        </w:trPr>
        <w:tc>
          <w:tcPr>
            <w:tcW w:w="5000" w:type="pct"/>
            <w:gridSpan w:val="5"/>
            <w:tcBorders>
              <w:top w:val="nil"/>
              <w:left w:val="nil"/>
              <w:bottom w:val="nil"/>
              <w:right w:val="nil"/>
            </w:tcBorders>
            <w:shd w:val="clear" w:color="auto" w:fill="2459A6" w:themeFill="accent1"/>
          </w:tcPr>
          <w:p w14:paraId="2DD8825F" w14:textId="192D2E6F" w:rsidR="001B2C42" w:rsidRPr="00E963CF" w:rsidRDefault="001B2C42" w:rsidP="00E963CF">
            <w:pPr>
              <w:rPr>
                <w:b/>
                <w:bCs/>
                <w:color w:val="FFFFFF" w:themeColor="background1"/>
              </w:rPr>
            </w:pPr>
            <w:r w:rsidRPr="00E963CF">
              <w:rPr>
                <w:b/>
                <w:bCs/>
                <w:color w:val="FFFFFF" w:themeColor="background1"/>
              </w:rPr>
              <w:t>Section 1: Identification</w:t>
            </w:r>
          </w:p>
        </w:tc>
      </w:tr>
      <w:tr w:rsidR="00E963CF" w:rsidRPr="003216D8" w14:paraId="6F2D0BDA" w14:textId="77777777" w:rsidTr="00730EC9">
        <w:tc>
          <w:tcPr>
            <w:tcW w:w="2344" w:type="pct"/>
            <w:gridSpan w:val="2"/>
            <w:tcBorders>
              <w:top w:val="nil"/>
              <w:left w:val="nil"/>
              <w:bottom w:val="nil"/>
              <w:right w:val="nil"/>
            </w:tcBorders>
          </w:tcPr>
          <w:p w14:paraId="4AB52654" w14:textId="77777777" w:rsidR="001B2C42" w:rsidRPr="00E963CF" w:rsidRDefault="001B2C42" w:rsidP="00E963CF">
            <w:pPr>
              <w:rPr>
                <w:b/>
                <w:bCs/>
              </w:rPr>
            </w:pPr>
            <w:r w:rsidRPr="00E963CF">
              <w:rPr>
                <w:b/>
                <w:bCs/>
              </w:rPr>
              <w:t>Product name:</w:t>
            </w:r>
          </w:p>
          <w:p w14:paraId="228C4553" w14:textId="77777777" w:rsidR="001B2C42" w:rsidRPr="00E963CF" w:rsidRDefault="001B2C42" w:rsidP="00E963CF">
            <w:pPr>
              <w:rPr>
                <w:b/>
                <w:bCs/>
              </w:rPr>
            </w:pPr>
            <w:r w:rsidRPr="00E963CF">
              <w:rPr>
                <w:b/>
                <w:bCs/>
              </w:rPr>
              <w:t>Product number:</w:t>
            </w:r>
          </w:p>
          <w:p w14:paraId="5C742927" w14:textId="79C3B27F" w:rsidR="001B2C42" w:rsidRPr="00E963CF" w:rsidRDefault="001B2C42" w:rsidP="00E963CF">
            <w:pPr>
              <w:rPr>
                <w:b/>
                <w:bCs/>
              </w:rPr>
            </w:pPr>
            <w:r w:rsidRPr="00E963CF">
              <w:rPr>
                <w:b/>
                <w:bCs/>
              </w:rPr>
              <w:t>Identified uses:</w:t>
            </w:r>
          </w:p>
          <w:p w14:paraId="63A3B39C" w14:textId="1A2E6315" w:rsidR="00B93135" w:rsidRPr="00E963CF" w:rsidRDefault="00B93135" w:rsidP="00E963CF">
            <w:pPr>
              <w:rPr>
                <w:b/>
                <w:bCs/>
              </w:rPr>
            </w:pPr>
          </w:p>
          <w:p w14:paraId="009BD654" w14:textId="77777777" w:rsidR="00B93135" w:rsidRPr="00E963CF" w:rsidRDefault="00B93135" w:rsidP="00E963CF">
            <w:pPr>
              <w:rPr>
                <w:b/>
                <w:bCs/>
              </w:rPr>
            </w:pPr>
          </w:p>
          <w:p w14:paraId="6F5BAE62" w14:textId="77777777" w:rsidR="001B2C42" w:rsidRPr="00E963CF" w:rsidRDefault="001B2C42" w:rsidP="00E963CF">
            <w:pPr>
              <w:rPr>
                <w:b/>
                <w:bCs/>
              </w:rPr>
            </w:pPr>
            <w:r w:rsidRPr="00E963CF">
              <w:rPr>
                <w:b/>
                <w:bCs/>
              </w:rPr>
              <w:t>Company:</w:t>
            </w:r>
          </w:p>
          <w:p w14:paraId="2B3DD10D" w14:textId="77777777" w:rsidR="001B2C42" w:rsidRPr="00E963CF" w:rsidRDefault="001B2C42" w:rsidP="00E963CF">
            <w:pPr>
              <w:rPr>
                <w:b/>
                <w:bCs/>
              </w:rPr>
            </w:pPr>
          </w:p>
          <w:p w14:paraId="7D89A57A" w14:textId="77777777" w:rsidR="001B2C42" w:rsidRPr="00E963CF" w:rsidRDefault="001B2C42" w:rsidP="00E963CF">
            <w:pPr>
              <w:rPr>
                <w:b/>
                <w:bCs/>
              </w:rPr>
            </w:pPr>
          </w:p>
          <w:p w14:paraId="249E3DA5" w14:textId="77777777" w:rsidR="001B2C42" w:rsidRPr="00E963CF" w:rsidRDefault="001B2C42" w:rsidP="00E963CF">
            <w:pPr>
              <w:rPr>
                <w:b/>
                <w:bCs/>
              </w:rPr>
            </w:pPr>
          </w:p>
          <w:p w14:paraId="65AFB463" w14:textId="77777777" w:rsidR="001B2C42" w:rsidRPr="00E963CF" w:rsidRDefault="001B2C42" w:rsidP="00E963CF">
            <w:pPr>
              <w:rPr>
                <w:b/>
                <w:bCs/>
              </w:rPr>
            </w:pPr>
            <w:r w:rsidRPr="00E963CF">
              <w:rPr>
                <w:b/>
                <w:bCs/>
              </w:rPr>
              <w:t>Phone:</w:t>
            </w:r>
          </w:p>
          <w:p w14:paraId="20A824D1" w14:textId="77777777" w:rsidR="001B2C42" w:rsidRPr="00E963CF" w:rsidRDefault="001B2C42" w:rsidP="00E963CF">
            <w:pPr>
              <w:rPr>
                <w:b/>
                <w:bCs/>
              </w:rPr>
            </w:pPr>
            <w:r w:rsidRPr="00E963CF">
              <w:rPr>
                <w:b/>
                <w:bCs/>
              </w:rPr>
              <w:t>Email:</w:t>
            </w:r>
          </w:p>
        </w:tc>
        <w:tc>
          <w:tcPr>
            <w:tcW w:w="2656" w:type="pct"/>
            <w:gridSpan w:val="3"/>
            <w:tcBorders>
              <w:top w:val="nil"/>
              <w:left w:val="nil"/>
              <w:bottom w:val="nil"/>
              <w:right w:val="nil"/>
            </w:tcBorders>
          </w:tcPr>
          <w:p w14:paraId="449C8892" w14:textId="004760F9" w:rsidR="00A116D2" w:rsidRPr="00A116D2" w:rsidRDefault="00AE4A3B" w:rsidP="00A116D2">
            <w:pPr>
              <w:rPr>
                <w:b/>
                <w:bCs/>
                <w:color w:val="000000"/>
              </w:rPr>
            </w:pPr>
            <w:r w:rsidRPr="00AE4A3B">
              <w:rPr>
                <w:b/>
                <w:bCs/>
                <w:color w:val="000000"/>
              </w:rPr>
              <w:t>Fast Mouse Phospho-Tau Thr</w:t>
            </w:r>
            <w:r w:rsidR="00EB12DC" w:rsidRPr="00EB12DC">
              <w:rPr>
                <w:b/>
                <w:bCs/>
                <w:color w:val="000000"/>
              </w:rPr>
              <w:t>181</w:t>
            </w:r>
            <w:r w:rsidRPr="00AE4A3B">
              <w:rPr>
                <w:b/>
                <w:bCs/>
                <w:color w:val="000000"/>
              </w:rPr>
              <w:t xml:space="preserve"> ELISA</w:t>
            </w:r>
            <w:r w:rsidR="00A116D2" w:rsidRPr="00A116D2">
              <w:rPr>
                <w:b/>
                <w:bCs/>
                <w:color w:val="000000"/>
              </w:rPr>
              <w:t xml:space="preserve"> </w:t>
            </w:r>
          </w:p>
          <w:p w14:paraId="04FE2C40" w14:textId="22349748" w:rsidR="00953A85" w:rsidRDefault="00EB12DC" w:rsidP="00E963CF">
            <w:r w:rsidRPr="00EB12DC">
              <w:t>TBS3006</w:t>
            </w:r>
          </w:p>
          <w:p w14:paraId="66413038" w14:textId="77777777" w:rsidR="006973EB" w:rsidRDefault="001B2C42" w:rsidP="00E963CF">
            <w:pPr>
              <w:rPr>
                <w:color w:val="000000"/>
              </w:rPr>
            </w:pPr>
            <w:r w:rsidRPr="003216D8">
              <w:rPr>
                <w:color w:val="000000"/>
              </w:rPr>
              <w:t>Laboratory chemicals</w:t>
            </w:r>
            <w:r w:rsidR="002F3BC2">
              <w:rPr>
                <w:color w:val="000000"/>
              </w:rPr>
              <w:t xml:space="preserve">. </w:t>
            </w:r>
          </w:p>
          <w:p w14:paraId="3BE6FD77" w14:textId="3DC5BF1A" w:rsidR="002F3BC2" w:rsidRDefault="002F3BC2" w:rsidP="00E963CF">
            <w:pPr>
              <w:rPr>
                <w:color w:val="000000"/>
              </w:rPr>
            </w:pPr>
            <w:r>
              <w:rPr>
                <w:color w:val="000000"/>
              </w:rPr>
              <w:t>For research use only.</w:t>
            </w:r>
          </w:p>
          <w:p w14:paraId="7AE354A3" w14:textId="77777777" w:rsidR="001B2C42" w:rsidRPr="003216D8" w:rsidRDefault="001B2C42" w:rsidP="00E963CF"/>
          <w:p w14:paraId="7E32E679" w14:textId="52C63E65" w:rsidR="001B2C42" w:rsidRPr="003216D8" w:rsidRDefault="001B2C42" w:rsidP="00E963CF">
            <w:pPr>
              <w:rPr>
                <w:color w:val="000000"/>
              </w:rPr>
            </w:pPr>
            <w:r w:rsidRPr="003216D8">
              <w:rPr>
                <w:color w:val="000000"/>
              </w:rPr>
              <w:t>Tribioscience</w:t>
            </w:r>
            <w:r w:rsidR="008840E1">
              <w:rPr>
                <w:color w:val="000000"/>
              </w:rPr>
              <w:t>, Inc</w:t>
            </w:r>
          </w:p>
          <w:p w14:paraId="01C0BA81" w14:textId="4709E8F2" w:rsidR="001B2C42" w:rsidRPr="003216D8" w:rsidRDefault="001B2C42" w:rsidP="00E963CF">
            <w:pPr>
              <w:rPr>
                <w:color w:val="000000"/>
              </w:rPr>
            </w:pPr>
            <w:r w:rsidRPr="003216D8">
              <w:rPr>
                <w:color w:val="000000"/>
              </w:rPr>
              <w:t>365 San Aleso Ave</w:t>
            </w:r>
          </w:p>
          <w:p w14:paraId="59BF94CB" w14:textId="77777777" w:rsidR="001B2C42" w:rsidRPr="003216D8" w:rsidRDefault="001B2C42" w:rsidP="00E963CF">
            <w:pPr>
              <w:rPr>
                <w:color w:val="000000"/>
              </w:rPr>
            </w:pPr>
            <w:r w:rsidRPr="003216D8">
              <w:rPr>
                <w:color w:val="000000"/>
              </w:rPr>
              <w:t>Sunnyvale, CA 94085</w:t>
            </w:r>
          </w:p>
          <w:p w14:paraId="48D52C0A" w14:textId="77777777" w:rsidR="006D103F" w:rsidRDefault="006D103F" w:rsidP="00E963CF">
            <w:pPr>
              <w:rPr>
                <w:color w:val="000000"/>
              </w:rPr>
            </w:pPr>
          </w:p>
          <w:p w14:paraId="3BC57147" w14:textId="349E5846" w:rsidR="001B2C42" w:rsidRPr="003216D8" w:rsidRDefault="001B2C42" w:rsidP="00E963CF">
            <w:pPr>
              <w:rPr>
                <w:color w:val="000000"/>
              </w:rPr>
            </w:pPr>
            <w:r w:rsidRPr="003216D8">
              <w:rPr>
                <w:color w:val="000000"/>
              </w:rPr>
              <w:t>408-498-0197</w:t>
            </w:r>
          </w:p>
          <w:p w14:paraId="20978098" w14:textId="77777777" w:rsidR="001B2C42" w:rsidRPr="003216D8" w:rsidRDefault="001B2C42" w:rsidP="00E963CF">
            <w:r w:rsidRPr="003216D8">
              <w:rPr>
                <w:color w:val="000000"/>
              </w:rPr>
              <w:t>order@tribioscience.com</w:t>
            </w:r>
          </w:p>
        </w:tc>
      </w:tr>
      <w:tr w:rsidR="00E963CF" w:rsidRPr="003216D8" w14:paraId="7F0585AA" w14:textId="77777777" w:rsidTr="00730EC9">
        <w:trPr>
          <w:trHeight w:val="50"/>
        </w:trPr>
        <w:tc>
          <w:tcPr>
            <w:tcW w:w="5000" w:type="pct"/>
            <w:gridSpan w:val="5"/>
            <w:tcBorders>
              <w:top w:val="nil"/>
              <w:left w:val="nil"/>
              <w:bottom w:val="nil"/>
              <w:right w:val="nil"/>
            </w:tcBorders>
            <w:shd w:val="clear" w:color="auto" w:fill="2459A6" w:themeFill="accent1"/>
          </w:tcPr>
          <w:p w14:paraId="2E2C92B9" w14:textId="77777777" w:rsidR="001B2C42" w:rsidRPr="00E963CF" w:rsidRDefault="001B2C42" w:rsidP="00E963CF">
            <w:pPr>
              <w:rPr>
                <w:b/>
                <w:bCs/>
                <w:color w:val="FFFFFF" w:themeColor="background1"/>
              </w:rPr>
            </w:pPr>
            <w:r w:rsidRPr="00E963CF">
              <w:rPr>
                <w:b/>
                <w:bCs/>
                <w:color w:val="FFFFFF" w:themeColor="background1"/>
              </w:rPr>
              <w:t>Section 2: Hazard(s) Identification</w:t>
            </w:r>
          </w:p>
        </w:tc>
      </w:tr>
      <w:tr w:rsidR="00E46C0F" w:rsidRPr="003216D8" w14:paraId="3AF756BC" w14:textId="77777777" w:rsidTr="00730EC9">
        <w:trPr>
          <w:trHeight w:val="60"/>
        </w:trPr>
        <w:tc>
          <w:tcPr>
            <w:tcW w:w="2344" w:type="pct"/>
            <w:gridSpan w:val="2"/>
            <w:tcBorders>
              <w:top w:val="nil"/>
              <w:left w:val="nil"/>
              <w:bottom w:val="nil"/>
              <w:right w:val="nil"/>
            </w:tcBorders>
          </w:tcPr>
          <w:p w14:paraId="750F267F" w14:textId="40789544" w:rsidR="00A05C6C" w:rsidRPr="00E963CF" w:rsidRDefault="001B2C42" w:rsidP="00E963CF">
            <w:pPr>
              <w:rPr>
                <w:b/>
                <w:bCs/>
              </w:rPr>
            </w:pPr>
            <w:r w:rsidRPr="00E963CF">
              <w:rPr>
                <w:b/>
                <w:bCs/>
              </w:rPr>
              <w:t>Hazard Classification:</w:t>
            </w:r>
          </w:p>
          <w:p w14:paraId="3851A98F" w14:textId="44B8E683" w:rsidR="001B2C42" w:rsidRPr="00E963CF" w:rsidRDefault="001B2C42" w:rsidP="00E963CF">
            <w:pPr>
              <w:rPr>
                <w:b/>
                <w:bCs/>
              </w:rPr>
            </w:pPr>
            <w:r w:rsidRPr="00E963CF">
              <w:rPr>
                <w:b/>
                <w:bCs/>
              </w:rPr>
              <w:t>Signal Word:</w:t>
            </w:r>
          </w:p>
          <w:p w14:paraId="767FC175" w14:textId="6D032B3D" w:rsidR="00F57F08" w:rsidRDefault="001B2C42" w:rsidP="00E963CF">
            <w:pPr>
              <w:rPr>
                <w:b/>
                <w:bCs/>
              </w:rPr>
            </w:pPr>
            <w:r w:rsidRPr="00E963CF">
              <w:rPr>
                <w:b/>
                <w:bCs/>
              </w:rPr>
              <w:t>Hazard Statements:</w:t>
            </w:r>
          </w:p>
          <w:p w14:paraId="31F40387" w14:textId="046FFFD8" w:rsidR="00454D95" w:rsidRDefault="001B2C42" w:rsidP="00E963CF">
            <w:pPr>
              <w:rPr>
                <w:b/>
                <w:bCs/>
              </w:rPr>
            </w:pPr>
            <w:r w:rsidRPr="00E963CF">
              <w:rPr>
                <w:b/>
                <w:bCs/>
              </w:rPr>
              <w:t>Pictogram:</w:t>
            </w:r>
          </w:p>
          <w:p w14:paraId="7BB14571" w14:textId="4BA72C3F" w:rsidR="00850B49" w:rsidRPr="00E963CF" w:rsidRDefault="00C15D5F" w:rsidP="00E963CF">
            <w:pPr>
              <w:rPr>
                <w:b/>
                <w:bCs/>
              </w:rPr>
            </w:pPr>
            <w:r>
              <w:rPr>
                <w:b/>
                <w:bCs/>
              </w:rPr>
              <w:t>P</w:t>
            </w:r>
            <w:r w:rsidR="001B2C42" w:rsidRPr="00E963CF">
              <w:rPr>
                <w:b/>
                <w:bCs/>
              </w:rPr>
              <w:t>recautionary Statements:</w:t>
            </w:r>
          </w:p>
          <w:p w14:paraId="562C9CF7" w14:textId="77777777" w:rsidR="001B2C42" w:rsidRPr="00E963CF" w:rsidRDefault="001B2C42" w:rsidP="00E963CF">
            <w:pPr>
              <w:rPr>
                <w:b/>
                <w:bCs/>
              </w:rPr>
            </w:pPr>
            <w:r w:rsidRPr="00E963CF">
              <w:rPr>
                <w:b/>
                <w:bCs/>
              </w:rPr>
              <w:t xml:space="preserve">Description of other hazards: </w:t>
            </w:r>
          </w:p>
        </w:tc>
        <w:tc>
          <w:tcPr>
            <w:tcW w:w="2656" w:type="pct"/>
            <w:gridSpan w:val="3"/>
            <w:tcBorders>
              <w:top w:val="nil"/>
              <w:left w:val="nil"/>
              <w:bottom w:val="nil"/>
              <w:right w:val="nil"/>
            </w:tcBorders>
          </w:tcPr>
          <w:p w14:paraId="270C79A9" w14:textId="77777777" w:rsidR="001B2C42" w:rsidRDefault="00C15D5F" w:rsidP="00E963CF">
            <w:r w:rsidRPr="00C15D5F">
              <w:t>Not a hazardous substance or mixture.</w:t>
            </w:r>
          </w:p>
          <w:p w14:paraId="7D1A43C4" w14:textId="77777777" w:rsidR="00C15D5F" w:rsidRDefault="00C15D5F" w:rsidP="00E963CF">
            <w:r w:rsidRPr="00C15D5F">
              <w:t>Not a hazardous substance or mixture.</w:t>
            </w:r>
          </w:p>
          <w:p w14:paraId="5364B2AA" w14:textId="77777777" w:rsidR="00C15D5F" w:rsidRDefault="00C15D5F" w:rsidP="00E963CF">
            <w:r w:rsidRPr="00C15D5F">
              <w:t>Not a hazardous substance or mixture.</w:t>
            </w:r>
          </w:p>
          <w:p w14:paraId="0310F13E" w14:textId="77777777" w:rsidR="00C15D5F" w:rsidRDefault="00C15D5F" w:rsidP="00E963CF">
            <w:r w:rsidRPr="00C15D5F">
              <w:t>Not a hazardous substance or mixture.</w:t>
            </w:r>
          </w:p>
          <w:p w14:paraId="7197A4A0" w14:textId="77777777" w:rsidR="00C15D5F" w:rsidRDefault="00C15D5F" w:rsidP="00E963CF">
            <w:r w:rsidRPr="00C15D5F">
              <w:t>Not a hazardous substance or mixture.</w:t>
            </w:r>
          </w:p>
          <w:p w14:paraId="1F953AA4" w14:textId="2EFAE4CE" w:rsidR="00C15D5F" w:rsidRPr="003216D8" w:rsidRDefault="00C15D5F" w:rsidP="00E963CF">
            <w:r w:rsidRPr="00C15D5F">
              <w:t>Not a hazardous substance or mixture.</w:t>
            </w:r>
          </w:p>
        </w:tc>
      </w:tr>
      <w:tr w:rsidR="00E963CF" w:rsidRPr="003216D8" w14:paraId="1DDBE36D" w14:textId="77777777" w:rsidTr="00730EC9">
        <w:tc>
          <w:tcPr>
            <w:tcW w:w="5000" w:type="pct"/>
            <w:gridSpan w:val="5"/>
            <w:tcBorders>
              <w:top w:val="nil"/>
              <w:left w:val="nil"/>
              <w:bottom w:val="single" w:sz="4" w:space="0" w:color="auto"/>
              <w:right w:val="nil"/>
            </w:tcBorders>
            <w:shd w:val="clear" w:color="auto" w:fill="2459A6" w:themeFill="accent1"/>
          </w:tcPr>
          <w:p w14:paraId="3DC73227" w14:textId="77777777" w:rsidR="001B2C42" w:rsidRPr="00E963CF" w:rsidRDefault="001B2C42" w:rsidP="00E963CF">
            <w:pPr>
              <w:rPr>
                <w:b/>
                <w:bCs/>
                <w:color w:val="FFFFFF" w:themeColor="background1"/>
              </w:rPr>
            </w:pPr>
            <w:r w:rsidRPr="00E963CF">
              <w:rPr>
                <w:b/>
                <w:bCs/>
                <w:color w:val="FFFFFF" w:themeColor="background1"/>
              </w:rPr>
              <w:t>Section 3: Composition/ Information on Ingredients</w:t>
            </w:r>
          </w:p>
        </w:tc>
      </w:tr>
      <w:tr w:rsidR="00B1788B" w:rsidRPr="003216D8" w14:paraId="0262DA78" w14:textId="77777777" w:rsidTr="00AC44DF">
        <w:trPr>
          <w:trHeight w:val="50"/>
        </w:trPr>
        <w:tc>
          <w:tcPr>
            <w:tcW w:w="15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09D99" w14:textId="77777777" w:rsidR="00B1788B" w:rsidRPr="00E963CF" w:rsidRDefault="00B1788B" w:rsidP="00E963CF">
            <w:pPr>
              <w:rPr>
                <w:b/>
                <w:bCs/>
              </w:rPr>
            </w:pPr>
            <w:r w:rsidRPr="00E963CF">
              <w:rPr>
                <w:b/>
                <w:bCs/>
              </w:rPr>
              <w:t>Chemical Name</w:t>
            </w:r>
          </w:p>
        </w:tc>
        <w:tc>
          <w:tcPr>
            <w:tcW w:w="91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831BB6" w14:textId="77777777" w:rsidR="00B1788B" w:rsidRPr="00B1788B" w:rsidRDefault="00B1788B" w:rsidP="00E963CF">
            <w:pPr>
              <w:rPr>
                <w:b/>
                <w:bCs/>
              </w:rPr>
            </w:pPr>
            <w:r w:rsidRPr="00B1788B">
              <w:rPr>
                <w:b/>
                <w:bCs/>
              </w:rPr>
              <w:t>CAS#</w:t>
            </w:r>
          </w:p>
        </w:tc>
        <w:tc>
          <w:tcPr>
            <w:tcW w:w="11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26D48D" w14:textId="77777777" w:rsidR="00B1788B" w:rsidRPr="00B1788B" w:rsidRDefault="00B1788B" w:rsidP="00E963CF">
            <w:pPr>
              <w:rPr>
                <w:b/>
                <w:bCs/>
              </w:rPr>
            </w:pPr>
            <w:r w:rsidRPr="00B1788B">
              <w:rPr>
                <w:b/>
                <w:bCs/>
              </w:rPr>
              <w:t>Concentration (%)</w:t>
            </w:r>
          </w:p>
        </w:tc>
        <w:tc>
          <w:tcPr>
            <w:tcW w:w="13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B03F0" w14:textId="38811661" w:rsidR="00B1788B" w:rsidRPr="00E963CF" w:rsidRDefault="00B1788B" w:rsidP="00E963CF">
            <w:pPr>
              <w:rPr>
                <w:b/>
                <w:bCs/>
              </w:rPr>
            </w:pPr>
            <w:r>
              <w:rPr>
                <w:b/>
                <w:bCs/>
              </w:rPr>
              <w:t>Hazardous</w:t>
            </w:r>
          </w:p>
        </w:tc>
      </w:tr>
      <w:tr w:rsidR="00947317" w:rsidRPr="003216D8" w14:paraId="078665FB" w14:textId="77777777" w:rsidTr="00AC44DF">
        <w:trPr>
          <w:trHeight w:val="251"/>
        </w:trPr>
        <w:tc>
          <w:tcPr>
            <w:tcW w:w="1563" w:type="pct"/>
            <w:tcBorders>
              <w:top w:val="single" w:sz="4" w:space="0" w:color="auto"/>
              <w:left w:val="single" w:sz="4" w:space="0" w:color="auto"/>
              <w:bottom w:val="single" w:sz="4" w:space="0" w:color="auto"/>
              <w:right w:val="single" w:sz="4" w:space="0" w:color="auto"/>
            </w:tcBorders>
          </w:tcPr>
          <w:p w14:paraId="3CC8A373" w14:textId="77777777" w:rsidR="00323B36" w:rsidRPr="00323B36" w:rsidRDefault="00323B36" w:rsidP="00323B36">
            <w:pPr>
              <w:spacing w:before="46"/>
              <w:ind w:right="-20"/>
              <w:rPr>
                <w:rFonts w:ascii="Times New Roman" w:eastAsia="Times New Roman" w:hAnsi="Times New Roman" w:cs="Times New Roman"/>
                <w:b/>
                <w:bCs/>
                <w:sz w:val="18"/>
                <w:szCs w:val="18"/>
              </w:rPr>
            </w:pPr>
            <w:r w:rsidRPr="00323B36">
              <w:rPr>
                <w:rFonts w:ascii="Times New Roman" w:eastAsia="Times New Roman" w:hAnsi="Times New Roman" w:cs="Times New Roman"/>
                <w:b/>
                <w:bCs/>
                <w:spacing w:val="-2"/>
                <w:sz w:val="18"/>
                <w:szCs w:val="18"/>
              </w:rPr>
              <w:t>H</w:t>
            </w:r>
            <w:r w:rsidRPr="00323B36">
              <w:rPr>
                <w:rFonts w:ascii="Times New Roman" w:eastAsia="Times New Roman" w:hAnsi="Times New Roman" w:cs="Times New Roman"/>
                <w:b/>
                <w:bCs/>
                <w:sz w:val="18"/>
                <w:szCs w:val="18"/>
              </w:rPr>
              <w:t>AZ</w:t>
            </w:r>
            <w:r w:rsidRPr="00323B36">
              <w:rPr>
                <w:rFonts w:ascii="Times New Roman" w:eastAsia="Times New Roman" w:hAnsi="Times New Roman" w:cs="Times New Roman"/>
                <w:b/>
                <w:bCs/>
                <w:spacing w:val="1"/>
                <w:sz w:val="18"/>
                <w:szCs w:val="18"/>
              </w:rPr>
              <w:t>A</w:t>
            </w:r>
            <w:r w:rsidRPr="00323B36">
              <w:rPr>
                <w:rFonts w:ascii="Times New Roman" w:eastAsia="Times New Roman" w:hAnsi="Times New Roman" w:cs="Times New Roman"/>
                <w:b/>
                <w:bCs/>
                <w:sz w:val="18"/>
                <w:szCs w:val="18"/>
              </w:rPr>
              <w:t>RDOUS</w:t>
            </w:r>
            <w:r w:rsidRPr="00323B36">
              <w:rPr>
                <w:rFonts w:ascii="Times New Roman" w:eastAsia="Times New Roman" w:hAnsi="Times New Roman" w:cs="Times New Roman"/>
                <w:b/>
                <w:bCs/>
                <w:spacing w:val="-10"/>
                <w:sz w:val="18"/>
                <w:szCs w:val="18"/>
              </w:rPr>
              <w:t xml:space="preserve"> </w:t>
            </w:r>
            <w:r w:rsidRPr="00323B36">
              <w:rPr>
                <w:rFonts w:ascii="Times New Roman" w:eastAsia="Times New Roman" w:hAnsi="Times New Roman" w:cs="Times New Roman"/>
                <w:b/>
                <w:bCs/>
                <w:spacing w:val="-1"/>
                <w:sz w:val="18"/>
                <w:szCs w:val="18"/>
              </w:rPr>
              <w:t>I</w:t>
            </w:r>
            <w:r w:rsidRPr="00323B36">
              <w:rPr>
                <w:rFonts w:ascii="Times New Roman" w:eastAsia="Times New Roman" w:hAnsi="Times New Roman" w:cs="Times New Roman"/>
                <w:b/>
                <w:bCs/>
                <w:spacing w:val="3"/>
                <w:sz w:val="18"/>
                <w:szCs w:val="18"/>
              </w:rPr>
              <w:t>N</w:t>
            </w:r>
            <w:r w:rsidRPr="00323B36">
              <w:rPr>
                <w:rFonts w:ascii="Times New Roman" w:eastAsia="Times New Roman" w:hAnsi="Times New Roman" w:cs="Times New Roman"/>
                <w:b/>
                <w:bCs/>
                <w:spacing w:val="-2"/>
                <w:sz w:val="18"/>
                <w:szCs w:val="18"/>
              </w:rPr>
              <w:t>G</w:t>
            </w:r>
            <w:r w:rsidRPr="00323B36">
              <w:rPr>
                <w:rFonts w:ascii="Times New Roman" w:eastAsia="Times New Roman" w:hAnsi="Times New Roman" w:cs="Times New Roman"/>
                <w:b/>
                <w:bCs/>
                <w:sz w:val="18"/>
                <w:szCs w:val="18"/>
              </w:rPr>
              <w:t>RE</w:t>
            </w:r>
            <w:r w:rsidRPr="00323B36">
              <w:rPr>
                <w:rFonts w:ascii="Times New Roman" w:eastAsia="Times New Roman" w:hAnsi="Times New Roman" w:cs="Times New Roman"/>
                <w:b/>
                <w:bCs/>
                <w:spacing w:val="1"/>
                <w:sz w:val="18"/>
                <w:szCs w:val="18"/>
              </w:rPr>
              <w:t>D</w:t>
            </w:r>
            <w:r w:rsidRPr="00323B36">
              <w:rPr>
                <w:rFonts w:ascii="Times New Roman" w:eastAsia="Times New Roman" w:hAnsi="Times New Roman" w:cs="Times New Roman"/>
                <w:b/>
                <w:bCs/>
                <w:spacing w:val="-1"/>
                <w:sz w:val="18"/>
                <w:szCs w:val="18"/>
              </w:rPr>
              <w:t>I</w:t>
            </w:r>
            <w:r w:rsidRPr="00323B36">
              <w:rPr>
                <w:rFonts w:ascii="Times New Roman" w:eastAsia="Times New Roman" w:hAnsi="Times New Roman" w:cs="Times New Roman"/>
                <w:b/>
                <w:bCs/>
                <w:spacing w:val="2"/>
                <w:sz w:val="18"/>
                <w:szCs w:val="18"/>
              </w:rPr>
              <w:t>E</w:t>
            </w:r>
            <w:r w:rsidRPr="00323B36">
              <w:rPr>
                <w:rFonts w:ascii="Times New Roman" w:eastAsia="Times New Roman" w:hAnsi="Times New Roman" w:cs="Times New Roman"/>
                <w:b/>
                <w:bCs/>
                <w:spacing w:val="-2"/>
                <w:sz w:val="18"/>
                <w:szCs w:val="18"/>
              </w:rPr>
              <w:t>N</w:t>
            </w:r>
            <w:r w:rsidRPr="00323B36">
              <w:rPr>
                <w:rFonts w:ascii="Times New Roman" w:eastAsia="Times New Roman" w:hAnsi="Times New Roman" w:cs="Times New Roman"/>
                <w:b/>
                <w:bCs/>
                <w:spacing w:val="2"/>
                <w:sz w:val="18"/>
                <w:szCs w:val="18"/>
              </w:rPr>
              <w:t>T</w:t>
            </w:r>
            <w:r w:rsidRPr="00323B36">
              <w:rPr>
                <w:rFonts w:ascii="Times New Roman" w:eastAsia="Times New Roman" w:hAnsi="Times New Roman" w:cs="Times New Roman"/>
                <w:b/>
                <w:bCs/>
                <w:sz w:val="18"/>
                <w:szCs w:val="18"/>
              </w:rPr>
              <w:t>S:</w:t>
            </w:r>
          </w:p>
          <w:p w14:paraId="0AEDC65C" w14:textId="77777777" w:rsidR="00947317" w:rsidRPr="00323B36" w:rsidRDefault="00947317" w:rsidP="00947317">
            <w:pPr>
              <w:ind w:right="144"/>
              <w:rPr>
                <w:rFonts w:ascii="Times New Roman" w:eastAsia="Times New Roman" w:hAnsi="Times New Roman" w:cs="Times New Roman"/>
                <w:sz w:val="18"/>
                <w:szCs w:val="18"/>
              </w:rPr>
            </w:pPr>
            <w:r w:rsidRPr="00323B36">
              <w:rPr>
                <w:rFonts w:ascii="Times New Roman" w:eastAsia="Times New Roman" w:hAnsi="Times New Roman" w:cs="Times New Roman"/>
                <w:spacing w:val="-2"/>
                <w:sz w:val="18"/>
                <w:szCs w:val="18"/>
              </w:rPr>
              <w:t>A</w:t>
            </w:r>
            <w:r w:rsidRPr="00323B36">
              <w:rPr>
                <w:rFonts w:ascii="Times New Roman" w:eastAsia="Times New Roman" w:hAnsi="Times New Roman" w:cs="Times New Roman"/>
                <w:sz w:val="18"/>
                <w:szCs w:val="18"/>
              </w:rPr>
              <w:t>NT</w:t>
            </w:r>
            <w:r w:rsidRPr="00323B36">
              <w:rPr>
                <w:rFonts w:ascii="Times New Roman" w:eastAsia="Times New Roman" w:hAnsi="Times New Roman" w:cs="Times New Roman"/>
                <w:spacing w:val="-1"/>
                <w:sz w:val="18"/>
                <w:szCs w:val="18"/>
              </w:rPr>
              <w:t>I</w:t>
            </w:r>
            <w:r w:rsidRPr="00323B36">
              <w:rPr>
                <w:rFonts w:ascii="Times New Roman" w:eastAsia="Times New Roman" w:hAnsi="Times New Roman" w:cs="Times New Roman"/>
                <w:sz w:val="18"/>
                <w:szCs w:val="18"/>
              </w:rPr>
              <w:t>B</w:t>
            </w:r>
            <w:r w:rsidRPr="00323B36">
              <w:rPr>
                <w:rFonts w:ascii="Times New Roman" w:eastAsia="Times New Roman" w:hAnsi="Times New Roman" w:cs="Times New Roman"/>
                <w:spacing w:val="1"/>
                <w:sz w:val="18"/>
                <w:szCs w:val="18"/>
              </w:rPr>
              <w:t>O</w:t>
            </w:r>
            <w:r w:rsidRPr="00323B36">
              <w:rPr>
                <w:rFonts w:ascii="Times New Roman" w:eastAsia="Times New Roman" w:hAnsi="Times New Roman" w:cs="Times New Roman"/>
                <w:sz w:val="18"/>
                <w:szCs w:val="18"/>
              </w:rPr>
              <w:t>DY</w:t>
            </w:r>
            <w:r w:rsidRPr="00323B36">
              <w:rPr>
                <w:rFonts w:ascii="Times New Roman" w:eastAsia="Times New Roman" w:hAnsi="Times New Roman" w:cs="Times New Roman"/>
                <w:spacing w:val="14"/>
                <w:sz w:val="18"/>
                <w:szCs w:val="18"/>
              </w:rPr>
              <w:t xml:space="preserve"> </w:t>
            </w:r>
            <w:r w:rsidRPr="00323B36">
              <w:rPr>
                <w:rFonts w:ascii="Times New Roman" w:eastAsia="Times New Roman" w:hAnsi="Times New Roman" w:cs="Times New Roman"/>
                <w:w w:val="107"/>
                <w:sz w:val="18"/>
                <w:szCs w:val="18"/>
              </w:rPr>
              <w:t>C</w:t>
            </w:r>
            <w:r w:rsidRPr="00323B36">
              <w:rPr>
                <w:rFonts w:ascii="Times New Roman" w:eastAsia="Times New Roman" w:hAnsi="Times New Roman" w:cs="Times New Roman"/>
                <w:spacing w:val="1"/>
                <w:w w:val="107"/>
                <w:sz w:val="18"/>
                <w:szCs w:val="18"/>
              </w:rPr>
              <w:t>O</w:t>
            </w:r>
            <w:r w:rsidRPr="00323B36">
              <w:rPr>
                <w:rFonts w:ascii="Times New Roman" w:eastAsia="Times New Roman" w:hAnsi="Times New Roman" w:cs="Times New Roman"/>
                <w:spacing w:val="-14"/>
                <w:w w:val="99"/>
                <w:sz w:val="18"/>
                <w:szCs w:val="18"/>
              </w:rPr>
              <w:t>A</w:t>
            </w:r>
            <w:r w:rsidRPr="00323B36">
              <w:rPr>
                <w:rFonts w:ascii="Times New Roman" w:eastAsia="Times New Roman" w:hAnsi="Times New Roman" w:cs="Times New Roman"/>
                <w:w w:val="108"/>
                <w:sz w:val="18"/>
                <w:szCs w:val="18"/>
              </w:rPr>
              <w:t>T</w:t>
            </w:r>
            <w:r w:rsidRPr="00323B36">
              <w:rPr>
                <w:rFonts w:ascii="Times New Roman" w:eastAsia="Times New Roman" w:hAnsi="Times New Roman" w:cs="Times New Roman"/>
                <w:spacing w:val="3"/>
                <w:w w:val="108"/>
                <w:sz w:val="18"/>
                <w:szCs w:val="18"/>
              </w:rPr>
              <w:t>E</w:t>
            </w:r>
            <w:r w:rsidRPr="00323B36">
              <w:rPr>
                <w:rFonts w:ascii="Times New Roman" w:eastAsia="Times New Roman" w:hAnsi="Times New Roman" w:cs="Times New Roman"/>
                <w:w w:val="99"/>
                <w:sz w:val="18"/>
                <w:szCs w:val="18"/>
              </w:rPr>
              <w:t>D</w:t>
            </w:r>
          </w:p>
          <w:p w14:paraId="35F06CF5" w14:textId="5EDF63ED" w:rsidR="00947317" w:rsidRDefault="00947317" w:rsidP="00947317">
            <w:pPr>
              <w:ind w:right="144"/>
            </w:pPr>
            <w:r w:rsidRPr="00323B36">
              <w:rPr>
                <w:rFonts w:ascii="Times New Roman" w:eastAsia="Times New Roman" w:hAnsi="Times New Roman" w:cs="Times New Roman"/>
                <w:spacing w:val="-1"/>
                <w:w w:val="108"/>
                <w:sz w:val="18"/>
                <w:szCs w:val="18"/>
              </w:rPr>
              <w:t>M</w:t>
            </w:r>
            <w:r w:rsidRPr="00323B36">
              <w:rPr>
                <w:rFonts w:ascii="Times New Roman" w:eastAsia="Times New Roman" w:hAnsi="Times New Roman" w:cs="Times New Roman"/>
                <w:spacing w:val="1"/>
                <w:w w:val="108"/>
                <w:sz w:val="18"/>
                <w:szCs w:val="18"/>
              </w:rPr>
              <w:t>I</w:t>
            </w:r>
            <w:r w:rsidRPr="00323B36">
              <w:rPr>
                <w:rFonts w:ascii="Times New Roman" w:eastAsia="Times New Roman" w:hAnsi="Times New Roman" w:cs="Times New Roman"/>
                <w:spacing w:val="-2"/>
                <w:w w:val="108"/>
                <w:sz w:val="18"/>
                <w:szCs w:val="18"/>
              </w:rPr>
              <w:t>C</w:t>
            </w:r>
            <w:r w:rsidRPr="00323B36">
              <w:rPr>
                <w:rFonts w:ascii="Times New Roman" w:eastAsia="Times New Roman" w:hAnsi="Times New Roman" w:cs="Times New Roman"/>
                <w:w w:val="108"/>
                <w:sz w:val="18"/>
                <w:szCs w:val="18"/>
              </w:rPr>
              <w:t>R</w:t>
            </w:r>
            <w:r w:rsidRPr="00323B36">
              <w:rPr>
                <w:rFonts w:ascii="Times New Roman" w:eastAsia="Times New Roman" w:hAnsi="Times New Roman" w:cs="Times New Roman"/>
                <w:spacing w:val="1"/>
                <w:w w:val="108"/>
                <w:sz w:val="18"/>
                <w:szCs w:val="18"/>
              </w:rPr>
              <w:t>O</w:t>
            </w:r>
            <w:r w:rsidRPr="00323B36">
              <w:rPr>
                <w:rFonts w:ascii="Times New Roman" w:eastAsia="Times New Roman" w:hAnsi="Times New Roman" w:cs="Times New Roman"/>
                <w:w w:val="108"/>
                <w:sz w:val="18"/>
                <w:szCs w:val="18"/>
              </w:rPr>
              <w:t>T</w:t>
            </w:r>
            <w:r w:rsidRPr="00323B36">
              <w:rPr>
                <w:rFonts w:ascii="Times New Roman" w:eastAsia="Times New Roman" w:hAnsi="Times New Roman" w:cs="Times New Roman"/>
                <w:spacing w:val="-1"/>
                <w:w w:val="108"/>
                <w:sz w:val="18"/>
                <w:szCs w:val="18"/>
              </w:rPr>
              <w:t>I</w:t>
            </w:r>
            <w:r w:rsidRPr="00323B36">
              <w:rPr>
                <w:rFonts w:ascii="Times New Roman" w:eastAsia="Times New Roman" w:hAnsi="Times New Roman" w:cs="Times New Roman"/>
                <w:w w:val="108"/>
                <w:sz w:val="18"/>
                <w:szCs w:val="18"/>
              </w:rPr>
              <w:t>TER</w:t>
            </w:r>
            <w:r w:rsidRPr="00323B36">
              <w:rPr>
                <w:rFonts w:ascii="Times New Roman" w:eastAsia="Times New Roman" w:hAnsi="Times New Roman" w:cs="Times New Roman"/>
                <w:spacing w:val="-2"/>
                <w:w w:val="108"/>
                <w:sz w:val="18"/>
                <w:szCs w:val="18"/>
              </w:rPr>
              <w:t xml:space="preserve"> </w:t>
            </w:r>
            <w:r w:rsidRPr="00323B36">
              <w:rPr>
                <w:rFonts w:ascii="Times New Roman" w:eastAsia="Times New Roman" w:hAnsi="Times New Roman" w:cs="Times New Roman"/>
                <w:w w:val="108"/>
                <w:sz w:val="18"/>
                <w:szCs w:val="18"/>
              </w:rPr>
              <w:t>PL</w:t>
            </w:r>
            <w:r w:rsidRPr="00323B36">
              <w:rPr>
                <w:rFonts w:ascii="Times New Roman" w:eastAsia="Times New Roman" w:hAnsi="Times New Roman" w:cs="Times New Roman"/>
                <w:spacing w:val="-14"/>
                <w:w w:val="99"/>
                <w:sz w:val="18"/>
                <w:szCs w:val="18"/>
              </w:rPr>
              <w:t>A</w:t>
            </w:r>
            <w:r w:rsidRPr="00323B36">
              <w:rPr>
                <w:rFonts w:ascii="Times New Roman" w:eastAsia="Times New Roman" w:hAnsi="Times New Roman" w:cs="Times New Roman"/>
                <w:w w:val="108"/>
                <w:sz w:val="18"/>
                <w:szCs w:val="18"/>
              </w:rPr>
              <w:t>TE</w:t>
            </w:r>
          </w:p>
        </w:tc>
        <w:tc>
          <w:tcPr>
            <w:tcW w:w="916" w:type="pct"/>
            <w:gridSpan w:val="2"/>
            <w:tcBorders>
              <w:top w:val="single" w:sz="4" w:space="0" w:color="auto"/>
              <w:left w:val="single" w:sz="4" w:space="0" w:color="auto"/>
              <w:bottom w:val="single" w:sz="4" w:space="0" w:color="auto"/>
              <w:right w:val="single" w:sz="4" w:space="0" w:color="auto"/>
            </w:tcBorders>
          </w:tcPr>
          <w:p w14:paraId="6390D682" w14:textId="4FB46EA6" w:rsidR="00947317" w:rsidRPr="00B1788B" w:rsidRDefault="00AC44DF" w:rsidP="00E963CF">
            <w:r>
              <w:t>N/A</w:t>
            </w:r>
          </w:p>
        </w:tc>
        <w:tc>
          <w:tcPr>
            <w:tcW w:w="1126" w:type="pct"/>
            <w:tcBorders>
              <w:top w:val="single" w:sz="4" w:space="0" w:color="auto"/>
              <w:left w:val="single" w:sz="4" w:space="0" w:color="auto"/>
              <w:bottom w:val="single" w:sz="4" w:space="0" w:color="auto"/>
              <w:right w:val="single" w:sz="4" w:space="0" w:color="auto"/>
            </w:tcBorders>
          </w:tcPr>
          <w:p w14:paraId="46821B75" w14:textId="77777777" w:rsidR="00947317" w:rsidRDefault="00947317" w:rsidP="00E963CF"/>
        </w:tc>
        <w:tc>
          <w:tcPr>
            <w:tcW w:w="1395" w:type="pct"/>
            <w:tcBorders>
              <w:top w:val="single" w:sz="4" w:space="0" w:color="auto"/>
              <w:left w:val="single" w:sz="4" w:space="0" w:color="auto"/>
              <w:bottom w:val="single" w:sz="4" w:space="0" w:color="auto"/>
              <w:right w:val="single" w:sz="4" w:space="0" w:color="auto"/>
            </w:tcBorders>
          </w:tcPr>
          <w:p w14:paraId="0864365E" w14:textId="3694F914" w:rsidR="00947317" w:rsidRDefault="00947317" w:rsidP="00E963CF">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ss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p>
        </w:tc>
      </w:tr>
      <w:tr w:rsidR="00947317" w:rsidRPr="003216D8" w14:paraId="4AF001E7" w14:textId="77777777" w:rsidTr="00AC44DF">
        <w:trPr>
          <w:trHeight w:val="251"/>
        </w:trPr>
        <w:tc>
          <w:tcPr>
            <w:tcW w:w="1563" w:type="pct"/>
            <w:tcBorders>
              <w:top w:val="single" w:sz="4" w:space="0" w:color="auto"/>
              <w:left w:val="single" w:sz="4" w:space="0" w:color="auto"/>
              <w:bottom w:val="single" w:sz="4" w:space="0" w:color="auto"/>
              <w:right w:val="single" w:sz="4" w:space="0" w:color="auto"/>
            </w:tcBorders>
          </w:tcPr>
          <w:p w14:paraId="65950B02" w14:textId="63E58F82" w:rsidR="0058766E" w:rsidRPr="0058766E" w:rsidRDefault="0058766E" w:rsidP="0058766E">
            <w:pPr>
              <w:spacing w:before="46"/>
              <w:ind w:right="-20"/>
              <w:rPr>
                <w:rFonts w:ascii="Times New Roman" w:eastAsia="Times New Roman" w:hAnsi="Times New Roman" w:cs="Times New Roman"/>
                <w:b/>
                <w:bCs/>
                <w:sz w:val="18"/>
                <w:szCs w:val="18"/>
              </w:rPr>
            </w:pPr>
            <w:r w:rsidRPr="00323B36">
              <w:rPr>
                <w:rFonts w:ascii="Times New Roman" w:eastAsia="Times New Roman" w:hAnsi="Times New Roman" w:cs="Times New Roman"/>
                <w:b/>
                <w:bCs/>
                <w:spacing w:val="-2"/>
                <w:sz w:val="18"/>
                <w:szCs w:val="18"/>
              </w:rPr>
              <w:t>H</w:t>
            </w:r>
            <w:r w:rsidRPr="00323B36">
              <w:rPr>
                <w:rFonts w:ascii="Times New Roman" w:eastAsia="Times New Roman" w:hAnsi="Times New Roman" w:cs="Times New Roman"/>
                <w:b/>
                <w:bCs/>
                <w:sz w:val="18"/>
                <w:szCs w:val="18"/>
              </w:rPr>
              <w:t>AZ</w:t>
            </w:r>
            <w:r w:rsidRPr="00323B36">
              <w:rPr>
                <w:rFonts w:ascii="Times New Roman" w:eastAsia="Times New Roman" w:hAnsi="Times New Roman" w:cs="Times New Roman"/>
                <w:b/>
                <w:bCs/>
                <w:spacing w:val="1"/>
                <w:sz w:val="18"/>
                <w:szCs w:val="18"/>
              </w:rPr>
              <w:t>A</w:t>
            </w:r>
            <w:r w:rsidRPr="00323B36">
              <w:rPr>
                <w:rFonts w:ascii="Times New Roman" w:eastAsia="Times New Roman" w:hAnsi="Times New Roman" w:cs="Times New Roman"/>
                <w:b/>
                <w:bCs/>
                <w:sz w:val="18"/>
                <w:szCs w:val="18"/>
              </w:rPr>
              <w:t>RDOUS</w:t>
            </w:r>
            <w:r w:rsidRPr="00323B36">
              <w:rPr>
                <w:rFonts w:ascii="Times New Roman" w:eastAsia="Times New Roman" w:hAnsi="Times New Roman" w:cs="Times New Roman"/>
                <w:b/>
                <w:bCs/>
                <w:spacing w:val="-10"/>
                <w:sz w:val="18"/>
                <w:szCs w:val="18"/>
              </w:rPr>
              <w:t xml:space="preserve"> </w:t>
            </w:r>
            <w:r w:rsidRPr="00323B36">
              <w:rPr>
                <w:rFonts w:ascii="Times New Roman" w:eastAsia="Times New Roman" w:hAnsi="Times New Roman" w:cs="Times New Roman"/>
                <w:b/>
                <w:bCs/>
                <w:spacing w:val="-1"/>
                <w:sz w:val="18"/>
                <w:szCs w:val="18"/>
              </w:rPr>
              <w:t>I</w:t>
            </w:r>
            <w:r w:rsidRPr="00323B36">
              <w:rPr>
                <w:rFonts w:ascii="Times New Roman" w:eastAsia="Times New Roman" w:hAnsi="Times New Roman" w:cs="Times New Roman"/>
                <w:b/>
                <w:bCs/>
                <w:spacing w:val="3"/>
                <w:sz w:val="18"/>
                <w:szCs w:val="18"/>
              </w:rPr>
              <w:t>N</w:t>
            </w:r>
            <w:r w:rsidRPr="00323B36">
              <w:rPr>
                <w:rFonts w:ascii="Times New Roman" w:eastAsia="Times New Roman" w:hAnsi="Times New Roman" w:cs="Times New Roman"/>
                <w:b/>
                <w:bCs/>
                <w:spacing w:val="-2"/>
                <w:sz w:val="18"/>
                <w:szCs w:val="18"/>
              </w:rPr>
              <w:t>G</w:t>
            </w:r>
            <w:r w:rsidRPr="00323B36">
              <w:rPr>
                <w:rFonts w:ascii="Times New Roman" w:eastAsia="Times New Roman" w:hAnsi="Times New Roman" w:cs="Times New Roman"/>
                <w:b/>
                <w:bCs/>
                <w:sz w:val="18"/>
                <w:szCs w:val="18"/>
              </w:rPr>
              <w:t>RE</w:t>
            </w:r>
            <w:r w:rsidRPr="00323B36">
              <w:rPr>
                <w:rFonts w:ascii="Times New Roman" w:eastAsia="Times New Roman" w:hAnsi="Times New Roman" w:cs="Times New Roman"/>
                <w:b/>
                <w:bCs/>
                <w:spacing w:val="1"/>
                <w:sz w:val="18"/>
                <w:szCs w:val="18"/>
              </w:rPr>
              <w:t>D</w:t>
            </w:r>
            <w:r w:rsidRPr="00323B36">
              <w:rPr>
                <w:rFonts w:ascii="Times New Roman" w:eastAsia="Times New Roman" w:hAnsi="Times New Roman" w:cs="Times New Roman"/>
                <w:b/>
                <w:bCs/>
                <w:spacing w:val="-1"/>
                <w:sz w:val="18"/>
                <w:szCs w:val="18"/>
              </w:rPr>
              <w:t>I</w:t>
            </w:r>
            <w:r w:rsidRPr="00323B36">
              <w:rPr>
                <w:rFonts w:ascii="Times New Roman" w:eastAsia="Times New Roman" w:hAnsi="Times New Roman" w:cs="Times New Roman"/>
                <w:b/>
                <w:bCs/>
                <w:spacing w:val="2"/>
                <w:sz w:val="18"/>
                <w:szCs w:val="18"/>
              </w:rPr>
              <w:t>E</w:t>
            </w:r>
            <w:r w:rsidRPr="00323B36">
              <w:rPr>
                <w:rFonts w:ascii="Times New Roman" w:eastAsia="Times New Roman" w:hAnsi="Times New Roman" w:cs="Times New Roman"/>
                <w:b/>
                <w:bCs/>
                <w:spacing w:val="-2"/>
                <w:sz w:val="18"/>
                <w:szCs w:val="18"/>
              </w:rPr>
              <w:t>N</w:t>
            </w:r>
            <w:r w:rsidRPr="00323B36">
              <w:rPr>
                <w:rFonts w:ascii="Times New Roman" w:eastAsia="Times New Roman" w:hAnsi="Times New Roman" w:cs="Times New Roman"/>
                <w:b/>
                <w:bCs/>
                <w:spacing w:val="2"/>
                <w:sz w:val="18"/>
                <w:szCs w:val="18"/>
              </w:rPr>
              <w:t>T</w:t>
            </w:r>
            <w:r w:rsidRPr="00323B36">
              <w:rPr>
                <w:rFonts w:ascii="Times New Roman" w:eastAsia="Times New Roman" w:hAnsi="Times New Roman" w:cs="Times New Roman"/>
                <w:b/>
                <w:bCs/>
                <w:sz w:val="18"/>
                <w:szCs w:val="18"/>
              </w:rPr>
              <w:t>S:</w:t>
            </w:r>
          </w:p>
          <w:p w14:paraId="59F25940" w14:textId="6AFE48A4" w:rsidR="00E1297F" w:rsidRDefault="00947317" w:rsidP="00E963CF">
            <w:r>
              <w:t>Detection A</w:t>
            </w:r>
            <w:r w:rsidR="0058766E">
              <w:t xml:space="preserve"> </w:t>
            </w:r>
          </w:p>
        </w:tc>
        <w:tc>
          <w:tcPr>
            <w:tcW w:w="916" w:type="pct"/>
            <w:gridSpan w:val="2"/>
            <w:tcBorders>
              <w:top w:val="single" w:sz="4" w:space="0" w:color="auto"/>
              <w:left w:val="single" w:sz="4" w:space="0" w:color="auto"/>
              <w:bottom w:val="single" w:sz="4" w:space="0" w:color="auto"/>
              <w:right w:val="single" w:sz="4" w:space="0" w:color="auto"/>
            </w:tcBorders>
          </w:tcPr>
          <w:p w14:paraId="4156D7C6" w14:textId="619EA770" w:rsidR="00947317" w:rsidRPr="00B1788B" w:rsidRDefault="00AC44DF" w:rsidP="00E963CF">
            <w:r>
              <w:t>N/A</w:t>
            </w:r>
          </w:p>
        </w:tc>
        <w:tc>
          <w:tcPr>
            <w:tcW w:w="1126" w:type="pct"/>
            <w:tcBorders>
              <w:top w:val="single" w:sz="4" w:space="0" w:color="auto"/>
              <w:left w:val="single" w:sz="4" w:space="0" w:color="auto"/>
              <w:bottom w:val="single" w:sz="4" w:space="0" w:color="auto"/>
              <w:right w:val="single" w:sz="4" w:space="0" w:color="auto"/>
            </w:tcBorders>
          </w:tcPr>
          <w:p w14:paraId="3BA09382" w14:textId="77777777" w:rsidR="00947317" w:rsidRDefault="00947317" w:rsidP="00E963CF"/>
        </w:tc>
        <w:tc>
          <w:tcPr>
            <w:tcW w:w="1395" w:type="pct"/>
            <w:tcBorders>
              <w:top w:val="single" w:sz="4" w:space="0" w:color="auto"/>
              <w:left w:val="single" w:sz="4" w:space="0" w:color="auto"/>
              <w:bottom w:val="single" w:sz="4" w:space="0" w:color="auto"/>
              <w:right w:val="single" w:sz="4" w:space="0" w:color="auto"/>
            </w:tcBorders>
          </w:tcPr>
          <w:p w14:paraId="1A47AE22" w14:textId="2F775A88" w:rsidR="00947317" w:rsidRDefault="00E1297F" w:rsidP="00E963CF">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ss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p>
        </w:tc>
      </w:tr>
      <w:tr w:rsidR="00947317" w:rsidRPr="003216D8" w14:paraId="44163F9A" w14:textId="77777777" w:rsidTr="00AC44DF">
        <w:trPr>
          <w:trHeight w:val="251"/>
        </w:trPr>
        <w:tc>
          <w:tcPr>
            <w:tcW w:w="1563" w:type="pct"/>
            <w:tcBorders>
              <w:top w:val="single" w:sz="4" w:space="0" w:color="auto"/>
              <w:left w:val="single" w:sz="4" w:space="0" w:color="auto"/>
              <w:bottom w:val="single" w:sz="4" w:space="0" w:color="auto"/>
              <w:right w:val="single" w:sz="4" w:space="0" w:color="auto"/>
            </w:tcBorders>
          </w:tcPr>
          <w:p w14:paraId="7F3B475E" w14:textId="19DABAA7" w:rsidR="0058766E" w:rsidRPr="0058766E" w:rsidRDefault="0058766E" w:rsidP="0058766E">
            <w:pPr>
              <w:spacing w:before="46"/>
              <w:ind w:right="-20"/>
              <w:rPr>
                <w:rFonts w:ascii="Times New Roman" w:eastAsia="Times New Roman" w:hAnsi="Times New Roman" w:cs="Times New Roman"/>
                <w:b/>
                <w:bCs/>
                <w:sz w:val="18"/>
                <w:szCs w:val="18"/>
              </w:rPr>
            </w:pPr>
            <w:r w:rsidRPr="00323B36">
              <w:rPr>
                <w:rFonts w:ascii="Times New Roman" w:eastAsia="Times New Roman" w:hAnsi="Times New Roman" w:cs="Times New Roman"/>
                <w:b/>
                <w:bCs/>
                <w:spacing w:val="-2"/>
                <w:sz w:val="18"/>
                <w:szCs w:val="18"/>
              </w:rPr>
              <w:t>H</w:t>
            </w:r>
            <w:r w:rsidRPr="00323B36">
              <w:rPr>
                <w:rFonts w:ascii="Times New Roman" w:eastAsia="Times New Roman" w:hAnsi="Times New Roman" w:cs="Times New Roman"/>
                <w:b/>
                <w:bCs/>
                <w:sz w:val="18"/>
                <w:szCs w:val="18"/>
              </w:rPr>
              <w:t>AZ</w:t>
            </w:r>
            <w:r w:rsidRPr="00323B36">
              <w:rPr>
                <w:rFonts w:ascii="Times New Roman" w:eastAsia="Times New Roman" w:hAnsi="Times New Roman" w:cs="Times New Roman"/>
                <w:b/>
                <w:bCs/>
                <w:spacing w:val="1"/>
                <w:sz w:val="18"/>
                <w:szCs w:val="18"/>
              </w:rPr>
              <w:t>A</w:t>
            </w:r>
            <w:r w:rsidRPr="00323B36">
              <w:rPr>
                <w:rFonts w:ascii="Times New Roman" w:eastAsia="Times New Roman" w:hAnsi="Times New Roman" w:cs="Times New Roman"/>
                <w:b/>
                <w:bCs/>
                <w:sz w:val="18"/>
                <w:szCs w:val="18"/>
              </w:rPr>
              <w:t>RDOUS</w:t>
            </w:r>
            <w:r w:rsidRPr="00323B36">
              <w:rPr>
                <w:rFonts w:ascii="Times New Roman" w:eastAsia="Times New Roman" w:hAnsi="Times New Roman" w:cs="Times New Roman"/>
                <w:b/>
                <w:bCs/>
                <w:spacing w:val="-10"/>
                <w:sz w:val="18"/>
                <w:szCs w:val="18"/>
              </w:rPr>
              <w:t xml:space="preserve"> </w:t>
            </w:r>
            <w:r w:rsidRPr="00323B36">
              <w:rPr>
                <w:rFonts w:ascii="Times New Roman" w:eastAsia="Times New Roman" w:hAnsi="Times New Roman" w:cs="Times New Roman"/>
                <w:b/>
                <w:bCs/>
                <w:spacing w:val="-1"/>
                <w:sz w:val="18"/>
                <w:szCs w:val="18"/>
              </w:rPr>
              <w:t>I</w:t>
            </w:r>
            <w:r w:rsidRPr="00323B36">
              <w:rPr>
                <w:rFonts w:ascii="Times New Roman" w:eastAsia="Times New Roman" w:hAnsi="Times New Roman" w:cs="Times New Roman"/>
                <w:b/>
                <w:bCs/>
                <w:spacing w:val="3"/>
                <w:sz w:val="18"/>
                <w:szCs w:val="18"/>
              </w:rPr>
              <w:t>N</w:t>
            </w:r>
            <w:r w:rsidRPr="00323B36">
              <w:rPr>
                <w:rFonts w:ascii="Times New Roman" w:eastAsia="Times New Roman" w:hAnsi="Times New Roman" w:cs="Times New Roman"/>
                <w:b/>
                <w:bCs/>
                <w:spacing w:val="-2"/>
                <w:sz w:val="18"/>
                <w:szCs w:val="18"/>
              </w:rPr>
              <w:t>G</w:t>
            </w:r>
            <w:r w:rsidRPr="00323B36">
              <w:rPr>
                <w:rFonts w:ascii="Times New Roman" w:eastAsia="Times New Roman" w:hAnsi="Times New Roman" w:cs="Times New Roman"/>
                <w:b/>
                <w:bCs/>
                <w:sz w:val="18"/>
                <w:szCs w:val="18"/>
              </w:rPr>
              <w:t>RE</w:t>
            </w:r>
            <w:r w:rsidRPr="00323B36">
              <w:rPr>
                <w:rFonts w:ascii="Times New Roman" w:eastAsia="Times New Roman" w:hAnsi="Times New Roman" w:cs="Times New Roman"/>
                <w:b/>
                <w:bCs/>
                <w:spacing w:val="1"/>
                <w:sz w:val="18"/>
                <w:szCs w:val="18"/>
              </w:rPr>
              <w:t>D</w:t>
            </w:r>
            <w:r w:rsidRPr="00323B36">
              <w:rPr>
                <w:rFonts w:ascii="Times New Roman" w:eastAsia="Times New Roman" w:hAnsi="Times New Roman" w:cs="Times New Roman"/>
                <w:b/>
                <w:bCs/>
                <w:spacing w:val="-1"/>
                <w:sz w:val="18"/>
                <w:szCs w:val="18"/>
              </w:rPr>
              <w:t>I</w:t>
            </w:r>
            <w:r w:rsidRPr="00323B36">
              <w:rPr>
                <w:rFonts w:ascii="Times New Roman" w:eastAsia="Times New Roman" w:hAnsi="Times New Roman" w:cs="Times New Roman"/>
                <w:b/>
                <w:bCs/>
                <w:spacing w:val="2"/>
                <w:sz w:val="18"/>
                <w:szCs w:val="18"/>
              </w:rPr>
              <w:t>E</w:t>
            </w:r>
            <w:r w:rsidRPr="00323B36">
              <w:rPr>
                <w:rFonts w:ascii="Times New Roman" w:eastAsia="Times New Roman" w:hAnsi="Times New Roman" w:cs="Times New Roman"/>
                <w:b/>
                <w:bCs/>
                <w:spacing w:val="-2"/>
                <w:sz w:val="18"/>
                <w:szCs w:val="18"/>
              </w:rPr>
              <w:t>N</w:t>
            </w:r>
            <w:r w:rsidRPr="00323B36">
              <w:rPr>
                <w:rFonts w:ascii="Times New Roman" w:eastAsia="Times New Roman" w:hAnsi="Times New Roman" w:cs="Times New Roman"/>
                <w:b/>
                <w:bCs/>
                <w:spacing w:val="2"/>
                <w:sz w:val="18"/>
                <w:szCs w:val="18"/>
              </w:rPr>
              <w:t>T</w:t>
            </w:r>
            <w:r w:rsidRPr="00323B36">
              <w:rPr>
                <w:rFonts w:ascii="Times New Roman" w:eastAsia="Times New Roman" w:hAnsi="Times New Roman" w:cs="Times New Roman"/>
                <w:b/>
                <w:bCs/>
                <w:sz w:val="18"/>
                <w:szCs w:val="18"/>
              </w:rPr>
              <w:t>S:</w:t>
            </w:r>
          </w:p>
          <w:p w14:paraId="30B863D0" w14:textId="550F231E" w:rsidR="00E1297F" w:rsidRDefault="00E1297F" w:rsidP="00E963CF">
            <w:r>
              <w:t>Detection B</w:t>
            </w:r>
          </w:p>
        </w:tc>
        <w:tc>
          <w:tcPr>
            <w:tcW w:w="916" w:type="pct"/>
            <w:gridSpan w:val="2"/>
            <w:tcBorders>
              <w:top w:val="single" w:sz="4" w:space="0" w:color="auto"/>
              <w:left w:val="single" w:sz="4" w:space="0" w:color="auto"/>
              <w:bottom w:val="single" w:sz="4" w:space="0" w:color="auto"/>
              <w:right w:val="single" w:sz="4" w:space="0" w:color="auto"/>
            </w:tcBorders>
          </w:tcPr>
          <w:p w14:paraId="2CDA0193" w14:textId="017E0432" w:rsidR="00947317" w:rsidRPr="00B1788B" w:rsidRDefault="00AC44DF" w:rsidP="00E963CF">
            <w:r>
              <w:t>N/A</w:t>
            </w:r>
          </w:p>
        </w:tc>
        <w:tc>
          <w:tcPr>
            <w:tcW w:w="1126" w:type="pct"/>
            <w:tcBorders>
              <w:top w:val="single" w:sz="4" w:space="0" w:color="auto"/>
              <w:left w:val="single" w:sz="4" w:space="0" w:color="auto"/>
              <w:bottom w:val="single" w:sz="4" w:space="0" w:color="auto"/>
              <w:right w:val="single" w:sz="4" w:space="0" w:color="auto"/>
            </w:tcBorders>
          </w:tcPr>
          <w:p w14:paraId="427B242B" w14:textId="77777777" w:rsidR="00947317" w:rsidRDefault="00947317" w:rsidP="00E963CF"/>
        </w:tc>
        <w:tc>
          <w:tcPr>
            <w:tcW w:w="1395" w:type="pct"/>
            <w:tcBorders>
              <w:top w:val="single" w:sz="4" w:space="0" w:color="auto"/>
              <w:left w:val="single" w:sz="4" w:space="0" w:color="auto"/>
              <w:bottom w:val="single" w:sz="4" w:space="0" w:color="auto"/>
              <w:right w:val="single" w:sz="4" w:space="0" w:color="auto"/>
            </w:tcBorders>
          </w:tcPr>
          <w:p w14:paraId="09274F34" w14:textId="62E6DD39" w:rsidR="00947317" w:rsidRDefault="00E1297F" w:rsidP="00E963CF">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ss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p>
        </w:tc>
      </w:tr>
      <w:tr w:rsidR="00947317" w:rsidRPr="003216D8" w14:paraId="22EBF8A0" w14:textId="77777777" w:rsidTr="00AC44DF">
        <w:trPr>
          <w:trHeight w:val="251"/>
        </w:trPr>
        <w:tc>
          <w:tcPr>
            <w:tcW w:w="1563" w:type="pct"/>
            <w:tcBorders>
              <w:top w:val="single" w:sz="4" w:space="0" w:color="auto"/>
              <w:left w:val="single" w:sz="4" w:space="0" w:color="auto"/>
              <w:bottom w:val="single" w:sz="4" w:space="0" w:color="auto"/>
              <w:right w:val="single" w:sz="4" w:space="0" w:color="auto"/>
            </w:tcBorders>
          </w:tcPr>
          <w:p w14:paraId="19B4EF81" w14:textId="028C50A7" w:rsidR="008A312A" w:rsidRPr="008A312A" w:rsidRDefault="008A312A" w:rsidP="008A312A">
            <w:pPr>
              <w:spacing w:before="46"/>
              <w:ind w:right="-20"/>
              <w:rPr>
                <w:rFonts w:ascii="Times New Roman" w:eastAsia="Times New Roman" w:hAnsi="Times New Roman" w:cs="Times New Roman"/>
                <w:b/>
                <w:bCs/>
                <w:sz w:val="18"/>
                <w:szCs w:val="18"/>
              </w:rPr>
            </w:pPr>
            <w:r w:rsidRPr="00323B36">
              <w:rPr>
                <w:rFonts w:ascii="Times New Roman" w:eastAsia="Times New Roman" w:hAnsi="Times New Roman" w:cs="Times New Roman"/>
                <w:b/>
                <w:bCs/>
                <w:spacing w:val="-2"/>
                <w:sz w:val="18"/>
                <w:szCs w:val="18"/>
              </w:rPr>
              <w:t>H</w:t>
            </w:r>
            <w:r w:rsidRPr="00323B36">
              <w:rPr>
                <w:rFonts w:ascii="Times New Roman" w:eastAsia="Times New Roman" w:hAnsi="Times New Roman" w:cs="Times New Roman"/>
                <w:b/>
                <w:bCs/>
                <w:sz w:val="18"/>
                <w:szCs w:val="18"/>
              </w:rPr>
              <w:t>AZ</w:t>
            </w:r>
            <w:r w:rsidRPr="00323B36">
              <w:rPr>
                <w:rFonts w:ascii="Times New Roman" w:eastAsia="Times New Roman" w:hAnsi="Times New Roman" w:cs="Times New Roman"/>
                <w:b/>
                <w:bCs/>
                <w:spacing w:val="1"/>
                <w:sz w:val="18"/>
                <w:szCs w:val="18"/>
              </w:rPr>
              <w:t>A</w:t>
            </w:r>
            <w:r w:rsidRPr="00323B36">
              <w:rPr>
                <w:rFonts w:ascii="Times New Roman" w:eastAsia="Times New Roman" w:hAnsi="Times New Roman" w:cs="Times New Roman"/>
                <w:b/>
                <w:bCs/>
                <w:sz w:val="18"/>
                <w:szCs w:val="18"/>
              </w:rPr>
              <w:t>RDOUS</w:t>
            </w:r>
            <w:r w:rsidRPr="00323B36">
              <w:rPr>
                <w:rFonts w:ascii="Times New Roman" w:eastAsia="Times New Roman" w:hAnsi="Times New Roman" w:cs="Times New Roman"/>
                <w:b/>
                <w:bCs/>
                <w:spacing w:val="-10"/>
                <w:sz w:val="18"/>
                <w:szCs w:val="18"/>
              </w:rPr>
              <w:t xml:space="preserve"> </w:t>
            </w:r>
            <w:r w:rsidRPr="00323B36">
              <w:rPr>
                <w:rFonts w:ascii="Times New Roman" w:eastAsia="Times New Roman" w:hAnsi="Times New Roman" w:cs="Times New Roman"/>
                <w:b/>
                <w:bCs/>
                <w:spacing w:val="-1"/>
                <w:sz w:val="18"/>
                <w:szCs w:val="18"/>
              </w:rPr>
              <w:t>I</w:t>
            </w:r>
            <w:r w:rsidRPr="00323B36">
              <w:rPr>
                <w:rFonts w:ascii="Times New Roman" w:eastAsia="Times New Roman" w:hAnsi="Times New Roman" w:cs="Times New Roman"/>
                <w:b/>
                <w:bCs/>
                <w:spacing w:val="3"/>
                <w:sz w:val="18"/>
                <w:szCs w:val="18"/>
              </w:rPr>
              <w:t>N</w:t>
            </w:r>
            <w:r w:rsidRPr="00323B36">
              <w:rPr>
                <w:rFonts w:ascii="Times New Roman" w:eastAsia="Times New Roman" w:hAnsi="Times New Roman" w:cs="Times New Roman"/>
                <w:b/>
                <w:bCs/>
                <w:spacing w:val="-2"/>
                <w:sz w:val="18"/>
                <w:szCs w:val="18"/>
              </w:rPr>
              <w:t>G</w:t>
            </w:r>
            <w:r w:rsidRPr="00323B36">
              <w:rPr>
                <w:rFonts w:ascii="Times New Roman" w:eastAsia="Times New Roman" w:hAnsi="Times New Roman" w:cs="Times New Roman"/>
                <w:b/>
                <w:bCs/>
                <w:sz w:val="18"/>
                <w:szCs w:val="18"/>
              </w:rPr>
              <w:t>RE</w:t>
            </w:r>
            <w:r w:rsidRPr="00323B36">
              <w:rPr>
                <w:rFonts w:ascii="Times New Roman" w:eastAsia="Times New Roman" w:hAnsi="Times New Roman" w:cs="Times New Roman"/>
                <w:b/>
                <w:bCs/>
                <w:spacing w:val="1"/>
                <w:sz w:val="18"/>
                <w:szCs w:val="18"/>
              </w:rPr>
              <w:t>D</w:t>
            </w:r>
            <w:r w:rsidRPr="00323B36">
              <w:rPr>
                <w:rFonts w:ascii="Times New Roman" w:eastAsia="Times New Roman" w:hAnsi="Times New Roman" w:cs="Times New Roman"/>
                <w:b/>
                <w:bCs/>
                <w:spacing w:val="-1"/>
                <w:sz w:val="18"/>
                <w:szCs w:val="18"/>
              </w:rPr>
              <w:t>I</w:t>
            </w:r>
            <w:r w:rsidRPr="00323B36">
              <w:rPr>
                <w:rFonts w:ascii="Times New Roman" w:eastAsia="Times New Roman" w:hAnsi="Times New Roman" w:cs="Times New Roman"/>
                <w:b/>
                <w:bCs/>
                <w:spacing w:val="2"/>
                <w:sz w:val="18"/>
                <w:szCs w:val="18"/>
              </w:rPr>
              <w:t>E</w:t>
            </w:r>
            <w:r w:rsidRPr="00323B36">
              <w:rPr>
                <w:rFonts w:ascii="Times New Roman" w:eastAsia="Times New Roman" w:hAnsi="Times New Roman" w:cs="Times New Roman"/>
                <w:b/>
                <w:bCs/>
                <w:spacing w:val="-2"/>
                <w:sz w:val="18"/>
                <w:szCs w:val="18"/>
              </w:rPr>
              <w:t>N</w:t>
            </w:r>
            <w:r w:rsidRPr="00323B36">
              <w:rPr>
                <w:rFonts w:ascii="Times New Roman" w:eastAsia="Times New Roman" w:hAnsi="Times New Roman" w:cs="Times New Roman"/>
                <w:b/>
                <w:bCs/>
                <w:spacing w:val="2"/>
                <w:sz w:val="18"/>
                <w:szCs w:val="18"/>
              </w:rPr>
              <w:t>T</w:t>
            </w:r>
            <w:r w:rsidRPr="00323B36">
              <w:rPr>
                <w:rFonts w:ascii="Times New Roman" w:eastAsia="Times New Roman" w:hAnsi="Times New Roman" w:cs="Times New Roman"/>
                <w:b/>
                <w:bCs/>
                <w:sz w:val="18"/>
                <w:szCs w:val="18"/>
              </w:rPr>
              <w:t>S:</w:t>
            </w:r>
          </w:p>
          <w:p w14:paraId="7F3583A3" w14:textId="4E27EE3A" w:rsidR="00E1297F" w:rsidRDefault="00E1297F" w:rsidP="00E963CF">
            <w:r>
              <w:t>Assay Buffer</w:t>
            </w:r>
          </w:p>
        </w:tc>
        <w:tc>
          <w:tcPr>
            <w:tcW w:w="916" w:type="pct"/>
            <w:gridSpan w:val="2"/>
            <w:tcBorders>
              <w:top w:val="single" w:sz="4" w:space="0" w:color="auto"/>
              <w:left w:val="single" w:sz="4" w:space="0" w:color="auto"/>
              <w:bottom w:val="single" w:sz="4" w:space="0" w:color="auto"/>
              <w:right w:val="single" w:sz="4" w:space="0" w:color="auto"/>
            </w:tcBorders>
          </w:tcPr>
          <w:p w14:paraId="4308088A" w14:textId="2E8EAF9F" w:rsidR="00947317" w:rsidRPr="00B1788B" w:rsidRDefault="00AC44DF" w:rsidP="00E963CF">
            <w:r>
              <w:t>N/A</w:t>
            </w:r>
          </w:p>
        </w:tc>
        <w:tc>
          <w:tcPr>
            <w:tcW w:w="1126" w:type="pct"/>
            <w:tcBorders>
              <w:top w:val="single" w:sz="4" w:space="0" w:color="auto"/>
              <w:left w:val="single" w:sz="4" w:space="0" w:color="auto"/>
              <w:bottom w:val="single" w:sz="4" w:space="0" w:color="auto"/>
              <w:right w:val="single" w:sz="4" w:space="0" w:color="auto"/>
            </w:tcBorders>
          </w:tcPr>
          <w:p w14:paraId="263C6795" w14:textId="77777777" w:rsidR="00947317" w:rsidRDefault="00947317" w:rsidP="00E963CF"/>
        </w:tc>
        <w:tc>
          <w:tcPr>
            <w:tcW w:w="1395" w:type="pct"/>
            <w:tcBorders>
              <w:top w:val="single" w:sz="4" w:space="0" w:color="auto"/>
              <w:left w:val="single" w:sz="4" w:space="0" w:color="auto"/>
              <w:bottom w:val="single" w:sz="4" w:space="0" w:color="auto"/>
              <w:right w:val="single" w:sz="4" w:space="0" w:color="auto"/>
            </w:tcBorders>
          </w:tcPr>
          <w:p w14:paraId="765E839C" w14:textId="2D590EDB" w:rsidR="00947317" w:rsidRDefault="00E1297F" w:rsidP="00E963CF">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ss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p>
        </w:tc>
      </w:tr>
      <w:tr w:rsidR="00947317" w:rsidRPr="003216D8" w14:paraId="22AF1E3E" w14:textId="77777777" w:rsidTr="00AC44DF">
        <w:trPr>
          <w:trHeight w:val="251"/>
        </w:trPr>
        <w:tc>
          <w:tcPr>
            <w:tcW w:w="1563" w:type="pct"/>
            <w:tcBorders>
              <w:top w:val="single" w:sz="4" w:space="0" w:color="auto"/>
              <w:left w:val="single" w:sz="4" w:space="0" w:color="auto"/>
              <w:bottom w:val="single" w:sz="4" w:space="0" w:color="auto"/>
              <w:right w:val="single" w:sz="4" w:space="0" w:color="auto"/>
            </w:tcBorders>
          </w:tcPr>
          <w:p w14:paraId="418E8068" w14:textId="58EB48BA" w:rsidR="008A312A" w:rsidRPr="008A312A" w:rsidRDefault="008A312A" w:rsidP="008A312A">
            <w:pPr>
              <w:spacing w:before="46"/>
              <w:ind w:right="-20"/>
              <w:rPr>
                <w:rFonts w:ascii="Times New Roman" w:eastAsia="Times New Roman" w:hAnsi="Times New Roman" w:cs="Times New Roman"/>
                <w:b/>
                <w:bCs/>
                <w:sz w:val="18"/>
                <w:szCs w:val="18"/>
              </w:rPr>
            </w:pPr>
            <w:r w:rsidRPr="00323B36">
              <w:rPr>
                <w:rFonts w:ascii="Times New Roman" w:eastAsia="Times New Roman" w:hAnsi="Times New Roman" w:cs="Times New Roman"/>
                <w:b/>
                <w:bCs/>
                <w:spacing w:val="-2"/>
                <w:sz w:val="18"/>
                <w:szCs w:val="18"/>
              </w:rPr>
              <w:t>H</w:t>
            </w:r>
            <w:r w:rsidRPr="00323B36">
              <w:rPr>
                <w:rFonts w:ascii="Times New Roman" w:eastAsia="Times New Roman" w:hAnsi="Times New Roman" w:cs="Times New Roman"/>
                <w:b/>
                <w:bCs/>
                <w:sz w:val="18"/>
                <w:szCs w:val="18"/>
              </w:rPr>
              <w:t>AZ</w:t>
            </w:r>
            <w:r w:rsidRPr="00323B36">
              <w:rPr>
                <w:rFonts w:ascii="Times New Roman" w:eastAsia="Times New Roman" w:hAnsi="Times New Roman" w:cs="Times New Roman"/>
                <w:b/>
                <w:bCs/>
                <w:spacing w:val="1"/>
                <w:sz w:val="18"/>
                <w:szCs w:val="18"/>
              </w:rPr>
              <w:t>A</w:t>
            </w:r>
            <w:r w:rsidRPr="00323B36">
              <w:rPr>
                <w:rFonts w:ascii="Times New Roman" w:eastAsia="Times New Roman" w:hAnsi="Times New Roman" w:cs="Times New Roman"/>
                <w:b/>
                <w:bCs/>
                <w:sz w:val="18"/>
                <w:szCs w:val="18"/>
              </w:rPr>
              <w:t>RDOUS</w:t>
            </w:r>
            <w:r w:rsidRPr="00323B36">
              <w:rPr>
                <w:rFonts w:ascii="Times New Roman" w:eastAsia="Times New Roman" w:hAnsi="Times New Roman" w:cs="Times New Roman"/>
                <w:b/>
                <w:bCs/>
                <w:spacing w:val="-10"/>
                <w:sz w:val="18"/>
                <w:szCs w:val="18"/>
              </w:rPr>
              <w:t xml:space="preserve"> </w:t>
            </w:r>
            <w:r w:rsidRPr="00323B36">
              <w:rPr>
                <w:rFonts w:ascii="Times New Roman" w:eastAsia="Times New Roman" w:hAnsi="Times New Roman" w:cs="Times New Roman"/>
                <w:b/>
                <w:bCs/>
                <w:spacing w:val="-1"/>
                <w:sz w:val="18"/>
                <w:szCs w:val="18"/>
              </w:rPr>
              <w:t>I</w:t>
            </w:r>
            <w:r w:rsidRPr="00323B36">
              <w:rPr>
                <w:rFonts w:ascii="Times New Roman" w:eastAsia="Times New Roman" w:hAnsi="Times New Roman" w:cs="Times New Roman"/>
                <w:b/>
                <w:bCs/>
                <w:spacing w:val="3"/>
                <w:sz w:val="18"/>
                <w:szCs w:val="18"/>
              </w:rPr>
              <w:t>N</w:t>
            </w:r>
            <w:r w:rsidRPr="00323B36">
              <w:rPr>
                <w:rFonts w:ascii="Times New Roman" w:eastAsia="Times New Roman" w:hAnsi="Times New Roman" w:cs="Times New Roman"/>
                <w:b/>
                <w:bCs/>
                <w:spacing w:val="-2"/>
                <w:sz w:val="18"/>
                <w:szCs w:val="18"/>
              </w:rPr>
              <w:t>G</w:t>
            </w:r>
            <w:r w:rsidRPr="00323B36">
              <w:rPr>
                <w:rFonts w:ascii="Times New Roman" w:eastAsia="Times New Roman" w:hAnsi="Times New Roman" w:cs="Times New Roman"/>
                <w:b/>
                <w:bCs/>
                <w:sz w:val="18"/>
                <w:szCs w:val="18"/>
              </w:rPr>
              <w:t>RE</w:t>
            </w:r>
            <w:r w:rsidRPr="00323B36">
              <w:rPr>
                <w:rFonts w:ascii="Times New Roman" w:eastAsia="Times New Roman" w:hAnsi="Times New Roman" w:cs="Times New Roman"/>
                <w:b/>
                <w:bCs/>
                <w:spacing w:val="1"/>
                <w:sz w:val="18"/>
                <w:szCs w:val="18"/>
              </w:rPr>
              <w:t>D</w:t>
            </w:r>
            <w:r w:rsidRPr="00323B36">
              <w:rPr>
                <w:rFonts w:ascii="Times New Roman" w:eastAsia="Times New Roman" w:hAnsi="Times New Roman" w:cs="Times New Roman"/>
                <w:b/>
                <w:bCs/>
                <w:spacing w:val="-1"/>
                <w:sz w:val="18"/>
                <w:szCs w:val="18"/>
              </w:rPr>
              <w:t>I</w:t>
            </w:r>
            <w:r w:rsidRPr="00323B36">
              <w:rPr>
                <w:rFonts w:ascii="Times New Roman" w:eastAsia="Times New Roman" w:hAnsi="Times New Roman" w:cs="Times New Roman"/>
                <w:b/>
                <w:bCs/>
                <w:spacing w:val="2"/>
                <w:sz w:val="18"/>
                <w:szCs w:val="18"/>
              </w:rPr>
              <w:t>E</w:t>
            </w:r>
            <w:r w:rsidRPr="00323B36">
              <w:rPr>
                <w:rFonts w:ascii="Times New Roman" w:eastAsia="Times New Roman" w:hAnsi="Times New Roman" w:cs="Times New Roman"/>
                <w:b/>
                <w:bCs/>
                <w:spacing w:val="-2"/>
                <w:sz w:val="18"/>
                <w:szCs w:val="18"/>
              </w:rPr>
              <w:t>N</w:t>
            </w:r>
            <w:r w:rsidRPr="00323B36">
              <w:rPr>
                <w:rFonts w:ascii="Times New Roman" w:eastAsia="Times New Roman" w:hAnsi="Times New Roman" w:cs="Times New Roman"/>
                <w:b/>
                <w:bCs/>
                <w:spacing w:val="2"/>
                <w:sz w:val="18"/>
                <w:szCs w:val="18"/>
              </w:rPr>
              <w:t>T</w:t>
            </w:r>
            <w:r w:rsidRPr="00323B36">
              <w:rPr>
                <w:rFonts w:ascii="Times New Roman" w:eastAsia="Times New Roman" w:hAnsi="Times New Roman" w:cs="Times New Roman"/>
                <w:b/>
                <w:bCs/>
                <w:sz w:val="18"/>
                <w:szCs w:val="18"/>
              </w:rPr>
              <w:t>S:</w:t>
            </w:r>
          </w:p>
          <w:p w14:paraId="4FE036D7" w14:textId="598795E6" w:rsidR="00145BC3" w:rsidRDefault="00E1297F" w:rsidP="00E963CF">
            <w:r>
              <w:t>Washing Buffer</w:t>
            </w:r>
          </w:p>
        </w:tc>
        <w:tc>
          <w:tcPr>
            <w:tcW w:w="916" w:type="pct"/>
            <w:gridSpan w:val="2"/>
            <w:tcBorders>
              <w:top w:val="single" w:sz="4" w:space="0" w:color="auto"/>
              <w:left w:val="single" w:sz="4" w:space="0" w:color="auto"/>
              <w:bottom w:val="single" w:sz="4" w:space="0" w:color="auto"/>
              <w:right w:val="single" w:sz="4" w:space="0" w:color="auto"/>
            </w:tcBorders>
          </w:tcPr>
          <w:p w14:paraId="67A4C8AB" w14:textId="52856405" w:rsidR="00947317" w:rsidRPr="00B1788B" w:rsidRDefault="00AC44DF" w:rsidP="00E963CF">
            <w:r>
              <w:t>N/A</w:t>
            </w:r>
          </w:p>
        </w:tc>
        <w:tc>
          <w:tcPr>
            <w:tcW w:w="1126" w:type="pct"/>
            <w:tcBorders>
              <w:top w:val="single" w:sz="4" w:space="0" w:color="auto"/>
              <w:left w:val="single" w:sz="4" w:space="0" w:color="auto"/>
              <w:bottom w:val="single" w:sz="4" w:space="0" w:color="auto"/>
              <w:right w:val="single" w:sz="4" w:space="0" w:color="auto"/>
            </w:tcBorders>
          </w:tcPr>
          <w:p w14:paraId="37B33DE9" w14:textId="77777777" w:rsidR="00947317" w:rsidRDefault="00947317" w:rsidP="00E963CF"/>
        </w:tc>
        <w:tc>
          <w:tcPr>
            <w:tcW w:w="1395" w:type="pct"/>
            <w:tcBorders>
              <w:top w:val="single" w:sz="4" w:space="0" w:color="auto"/>
              <w:left w:val="single" w:sz="4" w:space="0" w:color="auto"/>
              <w:bottom w:val="single" w:sz="4" w:space="0" w:color="auto"/>
              <w:right w:val="single" w:sz="4" w:space="0" w:color="auto"/>
            </w:tcBorders>
          </w:tcPr>
          <w:p w14:paraId="725ADBCC" w14:textId="44B55283" w:rsidR="00947317" w:rsidRDefault="00E1297F" w:rsidP="00E963CF">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ss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p>
        </w:tc>
      </w:tr>
      <w:tr w:rsidR="00947317" w:rsidRPr="003216D8" w14:paraId="0B31E858" w14:textId="77777777" w:rsidTr="00AC44DF">
        <w:trPr>
          <w:trHeight w:val="251"/>
        </w:trPr>
        <w:tc>
          <w:tcPr>
            <w:tcW w:w="1563" w:type="pct"/>
            <w:tcBorders>
              <w:top w:val="single" w:sz="4" w:space="0" w:color="auto"/>
              <w:left w:val="single" w:sz="4" w:space="0" w:color="auto"/>
              <w:bottom w:val="single" w:sz="4" w:space="0" w:color="auto"/>
              <w:right w:val="single" w:sz="4" w:space="0" w:color="auto"/>
            </w:tcBorders>
          </w:tcPr>
          <w:p w14:paraId="4443A828" w14:textId="224FA0FF" w:rsidR="008A312A" w:rsidRPr="008A312A" w:rsidRDefault="008A312A" w:rsidP="008A312A">
            <w:pPr>
              <w:spacing w:before="46"/>
              <w:ind w:right="-20"/>
              <w:rPr>
                <w:rFonts w:ascii="Times New Roman" w:eastAsia="Times New Roman" w:hAnsi="Times New Roman" w:cs="Times New Roman"/>
                <w:b/>
                <w:bCs/>
                <w:sz w:val="18"/>
                <w:szCs w:val="18"/>
              </w:rPr>
            </w:pPr>
            <w:r w:rsidRPr="00323B36">
              <w:rPr>
                <w:rFonts w:ascii="Times New Roman" w:eastAsia="Times New Roman" w:hAnsi="Times New Roman" w:cs="Times New Roman"/>
                <w:b/>
                <w:bCs/>
                <w:spacing w:val="-2"/>
                <w:sz w:val="18"/>
                <w:szCs w:val="18"/>
              </w:rPr>
              <w:t>H</w:t>
            </w:r>
            <w:r w:rsidRPr="00323B36">
              <w:rPr>
                <w:rFonts w:ascii="Times New Roman" w:eastAsia="Times New Roman" w:hAnsi="Times New Roman" w:cs="Times New Roman"/>
                <w:b/>
                <w:bCs/>
                <w:sz w:val="18"/>
                <w:szCs w:val="18"/>
              </w:rPr>
              <w:t>AZ</w:t>
            </w:r>
            <w:r w:rsidRPr="00323B36">
              <w:rPr>
                <w:rFonts w:ascii="Times New Roman" w:eastAsia="Times New Roman" w:hAnsi="Times New Roman" w:cs="Times New Roman"/>
                <w:b/>
                <w:bCs/>
                <w:spacing w:val="1"/>
                <w:sz w:val="18"/>
                <w:szCs w:val="18"/>
              </w:rPr>
              <w:t>A</w:t>
            </w:r>
            <w:r w:rsidRPr="00323B36">
              <w:rPr>
                <w:rFonts w:ascii="Times New Roman" w:eastAsia="Times New Roman" w:hAnsi="Times New Roman" w:cs="Times New Roman"/>
                <w:b/>
                <w:bCs/>
                <w:sz w:val="18"/>
                <w:szCs w:val="18"/>
              </w:rPr>
              <w:t>RDOUS</w:t>
            </w:r>
            <w:r w:rsidRPr="00323B36">
              <w:rPr>
                <w:rFonts w:ascii="Times New Roman" w:eastAsia="Times New Roman" w:hAnsi="Times New Roman" w:cs="Times New Roman"/>
                <w:b/>
                <w:bCs/>
                <w:spacing w:val="-10"/>
                <w:sz w:val="18"/>
                <w:szCs w:val="18"/>
              </w:rPr>
              <w:t xml:space="preserve"> </w:t>
            </w:r>
            <w:r w:rsidRPr="00323B36">
              <w:rPr>
                <w:rFonts w:ascii="Times New Roman" w:eastAsia="Times New Roman" w:hAnsi="Times New Roman" w:cs="Times New Roman"/>
                <w:b/>
                <w:bCs/>
                <w:spacing w:val="-1"/>
                <w:sz w:val="18"/>
                <w:szCs w:val="18"/>
              </w:rPr>
              <w:t>I</w:t>
            </w:r>
            <w:r w:rsidRPr="00323B36">
              <w:rPr>
                <w:rFonts w:ascii="Times New Roman" w:eastAsia="Times New Roman" w:hAnsi="Times New Roman" w:cs="Times New Roman"/>
                <w:b/>
                <w:bCs/>
                <w:spacing w:val="3"/>
                <w:sz w:val="18"/>
                <w:szCs w:val="18"/>
              </w:rPr>
              <w:t>N</w:t>
            </w:r>
            <w:r w:rsidRPr="00323B36">
              <w:rPr>
                <w:rFonts w:ascii="Times New Roman" w:eastAsia="Times New Roman" w:hAnsi="Times New Roman" w:cs="Times New Roman"/>
                <w:b/>
                <w:bCs/>
                <w:spacing w:val="-2"/>
                <w:sz w:val="18"/>
                <w:szCs w:val="18"/>
              </w:rPr>
              <w:t>G</w:t>
            </w:r>
            <w:r w:rsidRPr="00323B36">
              <w:rPr>
                <w:rFonts w:ascii="Times New Roman" w:eastAsia="Times New Roman" w:hAnsi="Times New Roman" w:cs="Times New Roman"/>
                <w:b/>
                <w:bCs/>
                <w:sz w:val="18"/>
                <w:szCs w:val="18"/>
              </w:rPr>
              <w:t>RE</w:t>
            </w:r>
            <w:r w:rsidRPr="00323B36">
              <w:rPr>
                <w:rFonts w:ascii="Times New Roman" w:eastAsia="Times New Roman" w:hAnsi="Times New Roman" w:cs="Times New Roman"/>
                <w:b/>
                <w:bCs/>
                <w:spacing w:val="1"/>
                <w:sz w:val="18"/>
                <w:szCs w:val="18"/>
              </w:rPr>
              <w:t>D</w:t>
            </w:r>
            <w:r w:rsidRPr="00323B36">
              <w:rPr>
                <w:rFonts w:ascii="Times New Roman" w:eastAsia="Times New Roman" w:hAnsi="Times New Roman" w:cs="Times New Roman"/>
                <w:b/>
                <w:bCs/>
                <w:spacing w:val="-1"/>
                <w:sz w:val="18"/>
                <w:szCs w:val="18"/>
              </w:rPr>
              <w:t>I</w:t>
            </w:r>
            <w:r w:rsidRPr="00323B36">
              <w:rPr>
                <w:rFonts w:ascii="Times New Roman" w:eastAsia="Times New Roman" w:hAnsi="Times New Roman" w:cs="Times New Roman"/>
                <w:b/>
                <w:bCs/>
                <w:spacing w:val="2"/>
                <w:sz w:val="18"/>
                <w:szCs w:val="18"/>
              </w:rPr>
              <w:t>E</w:t>
            </w:r>
            <w:r w:rsidRPr="00323B36">
              <w:rPr>
                <w:rFonts w:ascii="Times New Roman" w:eastAsia="Times New Roman" w:hAnsi="Times New Roman" w:cs="Times New Roman"/>
                <w:b/>
                <w:bCs/>
                <w:spacing w:val="-2"/>
                <w:sz w:val="18"/>
                <w:szCs w:val="18"/>
              </w:rPr>
              <w:t>N</w:t>
            </w:r>
            <w:r w:rsidRPr="00323B36">
              <w:rPr>
                <w:rFonts w:ascii="Times New Roman" w:eastAsia="Times New Roman" w:hAnsi="Times New Roman" w:cs="Times New Roman"/>
                <w:b/>
                <w:bCs/>
                <w:spacing w:val="2"/>
                <w:sz w:val="18"/>
                <w:szCs w:val="18"/>
              </w:rPr>
              <w:t>T</w:t>
            </w:r>
            <w:r w:rsidRPr="00323B36">
              <w:rPr>
                <w:rFonts w:ascii="Times New Roman" w:eastAsia="Times New Roman" w:hAnsi="Times New Roman" w:cs="Times New Roman"/>
                <w:b/>
                <w:bCs/>
                <w:sz w:val="18"/>
                <w:szCs w:val="18"/>
              </w:rPr>
              <w:t>S:</w:t>
            </w:r>
          </w:p>
          <w:p w14:paraId="08B5A5AB" w14:textId="3AC5984A" w:rsidR="00145BC3" w:rsidRDefault="008A312A" w:rsidP="00E963CF">
            <w:r>
              <w:t xml:space="preserve">pTau </w:t>
            </w:r>
            <w:r w:rsidR="00EB12DC" w:rsidRPr="00EB12DC">
              <w:t>181</w:t>
            </w:r>
            <w:r>
              <w:t xml:space="preserve"> </w:t>
            </w:r>
            <w:r w:rsidR="00E1297F">
              <w:t>Standard Calibrator</w:t>
            </w:r>
          </w:p>
        </w:tc>
        <w:tc>
          <w:tcPr>
            <w:tcW w:w="916" w:type="pct"/>
            <w:gridSpan w:val="2"/>
            <w:tcBorders>
              <w:top w:val="single" w:sz="4" w:space="0" w:color="auto"/>
              <w:left w:val="single" w:sz="4" w:space="0" w:color="auto"/>
              <w:bottom w:val="single" w:sz="4" w:space="0" w:color="auto"/>
              <w:right w:val="single" w:sz="4" w:space="0" w:color="auto"/>
            </w:tcBorders>
          </w:tcPr>
          <w:p w14:paraId="3BA13DDB" w14:textId="4CD3F5E8" w:rsidR="00947317" w:rsidRPr="00B1788B" w:rsidRDefault="00AC44DF" w:rsidP="00E963CF">
            <w:r>
              <w:t>N/A</w:t>
            </w:r>
          </w:p>
        </w:tc>
        <w:tc>
          <w:tcPr>
            <w:tcW w:w="1126" w:type="pct"/>
            <w:tcBorders>
              <w:top w:val="single" w:sz="4" w:space="0" w:color="auto"/>
              <w:left w:val="single" w:sz="4" w:space="0" w:color="auto"/>
              <w:bottom w:val="single" w:sz="4" w:space="0" w:color="auto"/>
              <w:right w:val="single" w:sz="4" w:space="0" w:color="auto"/>
            </w:tcBorders>
          </w:tcPr>
          <w:p w14:paraId="33CEBEE5" w14:textId="28FACA35" w:rsidR="00947317" w:rsidRDefault="00947317" w:rsidP="00E963CF"/>
        </w:tc>
        <w:tc>
          <w:tcPr>
            <w:tcW w:w="1395" w:type="pct"/>
            <w:tcBorders>
              <w:top w:val="single" w:sz="4" w:space="0" w:color="auto"/>
              <w:left w:val="single" w:sz="4" w:space="0" w:color="auto"/>
              <w:bottom w:val="single" w:sz="4" w:space="0" w:color="auto"/>
              <w:right w:val="single" w:sz="4" w:space="0" w:color="auto"/>
            </w:tcBorders>
          </w:tcPr>
          <w:p w14:paraId="1D7E23D8" w14:textId="2598FF14" w:rsidR="00947317" w:rsidRDefault="00E1297F" w:rsidP="00E963CF">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ss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p>
        </w:tc>
      </w:tr>
      <w:tr w:rsidR="00947317" w:rsidRPr="003216D8" w14:paraId="18699A85" w14:textId="77777777" w:rsidTr="00AC44DF">
        <w:trPr>
          <w:trHeight w:val="251"/>
        </w:trPr>
        <w:tc>
          <w:tcPr>
            <w:tcW w:w="1563" w:type="pct"/>
            <w:tcBorders>
              <w:top w:val="single" w:sz="4" w:space="0" w:color="auto"/>
              <w:left w:val="single" w:sz="4" w:space="0" w:color="auto"/>
              <w:bottom w:val="single" w:sz="4" w:space="0" w:color="auto"/>
              <w:right w:val="single" w:sz="4" w:space="0" w:color="auto"/>
            </w:tcBorders>
          </w:tcPr>
          <w:p w14:paraId="76B511A8" w14:textId="30A7A095" w:rsidR="00795D61" w:rsidRPr="00795D61" w:rsidRDefault="00795D61" w:rsidP="00795D61">
            <w:pPr>
              <w:spacing w:before="46"/>
              <w:ind w:right="-20"/>
              <w:rPr>
                <w:rFonts w:ascii="Times New Roman" w:eastAsia="Times New Roman" w:hAnsi="Times New Roman" w:cs="Times New Roman"/>
                <w:b/>
                <w:bCs/>
                <w:sz w:val="18"/>
                <w:szCs w:val="18"/>
              </w:rPr>
            </w:pPr>
            <w:r w:rsidRPr="00323B36">
              <w:rPr>
                <w:rFonts w:ascii="Times New Roman" w:eastAsia="Times New Roman" w:hAnsi="Times New Roman" w:cs="Times New Roman"/>
                <w:b/>
                <w:bCs/>
                <w:spacing w:val="-2"/>
                <w:sz w:val="18"/>
                <w:szCs w:val="18"/>
              </w:rPr>
              <w:t>H</w:t>
            </w:r>
            <w:r w:rsidRPr="00323B36">
              <w:rPr>
                <w:rFonts w:ascii="Times New Roman" w:eastAsia="Times New Roman" w:hAnsi="Times New Roman" w:cs="Times New Roman"/>
                <w:b/>
                <w:bCs/>
                <w:sz w:val="18"/>
                <w:szCs w:val="18"/>
              </w:rPr>
              <w:t>AZ</w:t>
            </w:r>
            <w:r w:rsidRPr="00323B36">
              <w:rPr>
                <w:rFonts w:ascii="Times New Roman" w:eastAsia="Times New Roman" w:hAnsi="Times New Roman" w:cs="Times New Roman"/>
                <w:b/>
                <w:bCs/>
                <w:spacing w:val="1"/>
                <w:sz w:val="18"/>
                <w:szCs w:val="18"/>
              </w:rPr>
              <w:t>A</w:t>
            </w:r>
            <w:r w:rsidRPr="00323B36">
              <w:rPr>
                <w:rFonts w:ascii="Times New Roman" w:eastAsia="Times New Roman" w:hAnsi="Times New Roman" w:cs="Times New Roman"/>
                <w:b/>
                <w:bCs/>
                <w:sz w:val="18"/>
                <w:szCs w:val="18"/>
              </w:rPr>
              <w:t>RDOUS</w:t>
            </w:r>
            <w:r w:rsidRPr="00323B36">
              <w:rPr>
                <w:rFonts w:ascii="Times New Roman" w:eastAsia="Times New Roman" w:hAnsi="Times New Roman" w:cs="Times New Roman"/>
                <w:b/>
                <w:bCs/>
                <w:spacing w:val="-10"/>
                <w:sz w:val="18"/>
                <w:szCs w:val="18"/>
              </w:rPr>
              <w:t xml:space="preserve"> </w:t>
            </w:r>
            <w:r w:rsidRPr="00323B36">
              <w:rPr>
                <w:rFonts w:ascii="Times New Roman" w:eastAsia="Times New Roman" w:hAnsi="Times New Roman" w:cs="Times New Roman"/>
                <w:b/>
                <w:bCs/>
                <w:spacing w:val="-1"/>
                <w:sz w:val="18"/>
                <w:szCs w:val="18"/>
              </w:rPr>
              <w:t>I</w:t>
            </w:r>
            <w:r w:rsidRPr="00323B36">
              <w:rPr>
                <w:rFonts w:ascii="Times New Roman" w:eastAsia="Times New Roman" w:hAnsi="Times New Roman" w:cs="Times New Roman"/>
                <w:b/>
                <w:bCs/>
                <w:spacing w:val="3"/>
                <w:sz w:val="18"/>
                <w:szCs w:val="18"/>
              </w:rPr>
              <w:t>N</w:t>
            </w:r>
            <w:r w:rsidRPr="00323B36">
              <w:rPr>
                <w:rFonts w:ascii="Times New Roman" w:eastAsia="Times New Roman" w:hAnsi="Times New Roman" w:cs="Times New Roman"/>
                <w:b/>
                <w:bCs/>
                <w:spacing w:val="-2"/>
                <w:sz w:val="18"/>
                <w:szCs w:val="18"/>
              </w:rPr>
              <w:t>G</w:t>
            </w:r>
            <w:r w:rsidRPr="00323B36">
              <w:rPr>
                <w:rFonts w:ascii="Times New Roman" w:eastAsia="Times New Roman" w:hAnsi="Times New Roman" w:cs="Times New Roman"/>
                <w:b/>
                <w:bCs/>
                <w:sz w:val="18"/>
                <w:szCs w:val="18"/>
              </w:rPr>
              <w:t>RE</w:t>
            </w:r>
            <w:r w:rsidRPr="00323B36">
              <w:rPr>
                <w:rFonts w:ascii="Times New Roman" w:eastAsia="Times New Roman" w:hAnsi="Times New Roman" w:cs="Times New Roman"/>
                <w:b/>
                <w:bCs/>
                <w:spacing w:val="1"/>
                <w:sz w:val="18"/>
                <w:szCs w:val="18"/>
              </w:rPr>
              <w:t>D</w:t>
            </w:r>
            <w:r w:rsidRPr="00323B36">
              <w:rPr>
                <w:rFonts w:ascii="Times New Roman" w:eastAsia="Times New Roman" w:hAnsi="Times New Roman" w:cs="Times New Roman"/>
                <w:b/>
                <w:bCs/>
                <w:spacing w:val="-1"/>
                <w:sz w:val="18"/>
                <w:szCs w:val="18"/>
              </w:rPr>
              <w:t>I</w:t>
            </w:r>
            <w:r w:rsidRPr="00323B36">
              <w:rPr>
                <w:rFonts w:ascii="Times New Roman" w:eastAsia="Times New Roman" w:hAnsi="Times New Roman" w:cs="Times New Roman"/>
                <w:b/>
                <w:bCs/>
                <w:spacing w:val="2"/>
                <w:sz w:val="18"/>
                <w:szCs w:val="18"/>
              </w:rPr>
              <w:t>E</w:t>
            </w:r>
            <w:r w:rsidRPr="00323B36">
              <w:rPr>
                <w:rFonts w:ascii="Times New Roman" w:eastAsia="Times New Roman" w:hAnsi="Times New Roman" w:cs="Times New Roman"/>
                <w:b/>
                <w:bCs/>
                <w:spacing w:val="-2"/>
                <w:sz w:val="18"/>
                <w:szCs w:val="18"/>
              </w:rPr>
              <w:t>N</w:t>
            </w:r>
            <w:r w:rsidRPr="00323B36">
              <w:rPr>
                <w:rFonts w:ascii="Times New Roman" w:eastAsia="Times New Roman" w:hAnsi="Times New Roman" w:cs="Times New Roman"/>
                <w:b/>
                <w:bCs/>
                <w:spacing w:val="2"/>
                <w:sz w:val="18"/>
                <w:szCs w:val="18"/>
              </w:rPr>
              <w:t>T</w:t>
            </w:r>
            <w:r w:rsidRPr="00323B36">
              <w:rPr>
                <w:rFonts w:ascii="Times New Roman" w:eastAsia="Times New Roman" w:hAnsi="Times New Roman" w:cs="Times New Roman"/>
                <w:b/>
                <w:bCs/>
                <w:sz w:val="18"/>
                <w:szCs w:val="18"/>
              </w:rPr>
              <w:t>S:</w:t>
            </w:r>
          </w:p>
          <w:p w14:paraId="0E808949" w14:textId="34F4AC60" w:rsidR="00145BC3" w:rsidRDefault="00E1297F" w:rsidP="00E963CF">
            <w:r>
              <w:t>TMB Substrate</w:t>
            </w:r>
            <w:r w:rsidR="00795D61">
              <w:t>:</w:t>
            </w:r>
          </w:p>
          <w:p w14:paraId="2985B5F2" w14:textId="0FBE02F6" w:rsidR="00795D61" w:rsidRDefault="00180580" w:rsidP="00E963CF">
            <w:r>
              <w:t>Mixture</w:t>
            </w:r>
          </w:p>
          <w:p w14:paraId="5880E14A" w14:textId="382C1724" w:rsidR="00795D61" w:rsidRDefault="00795D61" w:rsidP="00E963CF"/>
        </w:tc>
        <w:tc>
          <w:tcPr>
            <w:tcW w:w="916" w:type="pct"/>
            <w:gridSpan w:val="2"/>
            <w:tcBorders>
              <w:top w:val="single" w:sz="4" w:space="0" w:color="auto"/>
              <w:left w:val="single" w:sz="4" w:space="0" w:color="auto"/>
              <w:bottom w:val="single" w:sz="4" w:space="0" w:color="auto"/>
              <w:right w:val="single" w:sz="4" w:space="0" w:color="auto"/>
            </w:tcBorders>
          </w:tcPr>
          <w:p w14:paraId="634FC639" w14:textId="3F042AE0" w:rsidR="00947317" w:rsidRPr="00795D61" w:rsidRDefault="00AC44DF" w:rsidP="00180580">
            <w:pPr>
              <w:spacing w:before="30"/>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126" w:type="pct"/>
            <w:tcBorders>
              <w:top w:val="single" w:sz="4" w:space="0" w:color="auto"/>
              <w:left w:val="single" w:sz="4" w:space="0" w:color="auto"/>
              <w:bottom w:val="single" w:sz="4" w:space="0" w:color="auto"/>
              <w:right w:val="single" w:sz="4" w:space="0" w:color="auto"/>
            </w:tcBorders>
          </w:tcPr>
          <w:p w14:paraId="06745998" w14:textId="77777777" w:rsidR="00947317" w:rsidRDefault="00947317" w:rsidP="00E963CF"/>
        </w:tc>
        <w:tc>
          <w:tcPr>
            <w:tcW w:w="1395" w:type="pct"/>
            <w:tcBorders>
              <w:top w:val="single" w:sz="4" w:space="0" w:color="auto"/>
              <w:left w:val="single" w:sz="4" w:space="0" w:color="auto"/>
              <w:bottom w:val="single" w:sz="4" w:space="0" w:color="auto"/>
              <w:right w:val="single" w:sz="4" w:space="0" w:color="auto"/>
            </w:tcBorders>
          </w:tcPr>
          <w:p w14:paraId="389DCA60" w14:textId="7C9C8015" w:rsidR="00947317" w:rsidRDefault="00E1297F" w:rsidP="00E963CF">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ss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p>
        </w:tc>
      </w:tr>
      <w:tr w:rsidR="00947317" w:rsidRPr="003216D8" w14:paraId="26050C35" w14:textId="77777777" w:rsidTr="00AC44DF">
        <w:trPr>
          <w:trHeight w:val="251"/>
        </w:trPr>
        <w:tc>
          <w:tcPr>
            <w:tcW w:w="1563" w:type="pct"/>
            <w:tcBorders>
              <w:top w:val="single" w:sz="4" w:space="0" w:color="auto"/>
              <w:left w:val="single" w:sz="4" w:space="0" w:color="auto"/>
              <w:bottom w:val="single" w:sz="4" w:space="0" w:color="auto"/>
              <w:right w:val="single" w:sz="4" w:space="0" w:color="auto"/>
            </w:tcBorders>
          </w:tcPr>
          <w:p w14:paraId="6E589F97" w14:textId="550F4765" w:rsidR="00C31641" w:rsidRPr="00C31641" w:rsidRDefault="00C31641" w:rsidP="00C31641">
            <w:pPr>
              <w:spacing w:before="46"/>
              <w:ind w:right="-20"/>
              <w:rPr>
                <w:rFonts w:ascii="Times New Roman" w:eastAsia="Times New Roman" w:hAnsi="Times New Roman" w:cs="Times New Roman"/>
                <w:b/>
                <w:bCs/>
                <w:sz w:val="18"/>
                <w:szCs w:val="18"/>
              </w:rPr>
            </w:pPr>
            <w:r w:rsidRPr="00323B36">
              <w:rPr>
                <w:rFonts w:ascii="Times New Roman" w:eastAsia="Times New Roman" w:hAnsi="Times New Roman" w:cs="Times New Roman"/>
                <w:b/>
                <w:bCs/>
                <w:spacing w:val="-2"/>
                <w:sz w:val="18"/>
                <w:szCs w:val="18"/>
              </w:rPr>
              <w:t>H</w:t>
            </w:r>
            <w:r w:rsidRPr="00323B36">
              <w:rPr>
                <w:rFonts w:ascii="Times New Roman" w:eastAsia="Times New Roman" w:hAnsi="Times New Roman" w:cs="Times New Roman"/>
                <w:b/>
                <w:bCs/>
                <w:sz w:val="18"/>
                <w:szCs w:val="18"/>
              </w:rPr>
              <w:t>AZ</w:t>
            </w:r>
            <w:r w:rsidRPr="00323B36">
              <w:rPr>
                <w:rFonts w:ascii="Times New Roman" w:eastAsia="Times New Roman" w:hAnsi="Times New Roman" w:cs="Times New Roman"/>
                <w:b/>
                <w:bCs/>
                <w:spacing w:val="1"/>
                <w:sz w:val="18"/>
                <w:szCs w:val="18"/>
              </w:rPr>
              <w:t>A</w:t>
            </w:r>
            <w:r w:rsidRPr="00323B36">
              <w:rPr>
                <w:rFonts w:ascii="Times New Roman" w:eastAsia="Times New Roman" w:hAnsi="Times New Roman" w:cs="Times New Roman"/>
                <w:b/>
                <w:bCs/>
                <w:sz w:val="18"/>
                <w:szCs w:val="18"/>
              </w:rPr>
              <w:t>RDOUS</w:t>
            </w:r>
            <w:r w:rsidRPr="00323B36">
              <w:rPr>
                <w:rFonts w:ascii="Times New Roman" w:eastAsia="Times New Roman" w:hAnsi="Times New Roman" w:cs="Times New Roman"/>
                <w:b/>
                <w:bCs/>
                <w:spacing w:val="-10"/>
                <w:sz w:val="18"/>
                <w:szCs w:val="18"/>
              </w:rPr>
              <w:t xml:space="preserve"> </w:t>
            </w:r>
            <w:r w:rsidRPr="00323B36">
              <w:rPr>
                <w:rFonts w:ascii="Times New Roman" w:eastAsia="Times New Roman" w:hAnsi="Times New Roman" w:cs="Times New Roman"/>
                <w:b/>
                <w:bCs/>
                <w:spacing w:val="-1"/>
                <w:sz w:val="18"/>
                <w:szCs w:val="18"/>
              </w:rPr>
              <w:t>I</w:t>
            </w:r>
            <w:r w:rsidRPr="00323B36">
              <w:rPr>
                <w:rFonts w:ascii="Times New Roman" w:eastAsia="Times New Roman" w:hAnsi="Times New Roman" w:cs="Times New Roman"/>
                <w:b/>
                <w:bCs/>
                <w:spacing w:val="3"/>
                <w:sz w:val="18"/>
                <w:szCs w:val="18"/>
              </w:rPr>
              <w:t>N</w:t>
            </w:r>
            <w:r w:rsidRPr="00323B36">
              <w:rPr>
                <w:rFonts w:ascii="Times New Roman" w:eastAsia="Times New Roman" w:hAnsi="Times New Roman" w:cs="Times New Roman"/>
                <w:b/>
                <w:bCs/>
                <w:spacing w:val="-2"/>
                <w:sz w:val="18"/>
                <w:szCs w:val="18"/>
              </w:rPr>
              <w:t>G</w:t>
            </w:r>
            <w:r w:rsidRPr="00323B36">
              <w:rPr>
                <w:rFonts w:ascii="Times New Roman" w:eastAsia="Times New Roman" w:hAnsi="Times New Roman" w:cs="Times New Roman"/>
                <w:b/>
                <w:bCs/>
                <w:sz w:val="18"/>
                <w:szCs w:val="18"/>
              </w:rPr>
              <w:t>RE</w:t>
            </w:r>
            <w:r w:rsidRPr="00323B36">
              <w:rPr>
                <w:rFonts w:ascii="Times New Roman" w:eastAsia="Times New Roman" w:hAnsi="Times New Roman" w:cs="Times New Roman"/>
                <w:b/>
                <w:bCs/>
                <w:spacing w:val="1"/>
                <w:sz w:val="18"/>
                <w:szCs w:val="18"/>
              </w:rPr>
              <w:t>D</w:t>
            </w:r>
            <w:r w:rsidRPr="00323B36">
              <w:rPr>
                <w:rFonts w:ascii="Times New Roman" w:eastAsia="Times New Roman" w:hAnsi="Times New Roman" w:cs="Times New Roman"/>
                <w:b/>
                <w:bCs/>
                <w:spacing w:val="-1"/>
                <w:sz w:val="18"/>
                <w:szCs w:val="18"/>
              </w:rPr>
              <w:t>I</w:t>
            </w:r>
            <w:r w:rsidRPr="00323B36">
              <w:rPr>
                <w:rFonts w:ascii="Times New Roman" w:eastAsia="Times New Roman" w:hAnsi="Times New Roman" w:cs="Times New Roman"/>
                <w:b/>
                <w:bCs/>
                <w:spacing w:val="2"/>
                <w:sz w:val="18"/>
                <w:szCs w:val="18"/>
              </w:rPr>
              <w:t>E</w:t>
            </w:r>
            <w:r w:rsidRPr="00323B36">
              <w:rPr>
                <w:rFonts w:ascii="Times New Roman" w:eastAsia="Times New Roman" w:hAnsi="Times New Roman" w:cs="Times New Roman"/>
                <w:b/>
                <w:bCs/>
                <w:spacing w:val="-2"/>
                <w:sz w:val="18"/>
                <w:szCs w:val="18"/>
              </w:rPr>
              <w:t>N</w:t>
            </w:r>
            <w:r w:rsidRPr="00323B36">
              <w:rPr>
                <w:rFonts w:ascii="Times New Roman" w:eastAsia="Times New Roman" w:hAnsi="Times New Roman" w:cs="Times New Roman"/>
                <w:b/>
                <w:bCs/>
                <w:spacing w:val="2"/>
                <w:sz w:val="18"/>
                <w:szCs w:val="18"/>
              </w:rPr>
              <w:t>T</w:t>
            </w:r>
            <w:r w:rsidRPr="00323B36">
              <w:rPr>
                <w:rFonts w:ascii="Times New Roman" w:eastAsia="Times New Roman" w:hAnsi="Times New Roman" w:cs="Times New Roman"/>
                <w:b/>
                <w:bCs/>
                <w:sz w:val="18"/>
                <w:szCs w:val="18"/>
              </w:rPr>
              <w:t>S:</w:t>
            </w:r>
          </w:p>
          <w:p w14:paraId="542BD081" w14:textId="74C2C04F" w:rsidR="00947317" w:rsidRDefault="00E1297F" w:rsidP="00E963CF">
            <w:r>
              <w:t>Stop Solution</w:t>
            </w:r>
            <w:r w:rsidR="00145BC3">
              <w:t>:</w:t>
            </w:r>
          </w:p>
          <w:p w14:paraId="262E1AB8" w14:textId="1170D9C5" w:rsidR="00145BC3" w:rsidRDefault="00145BC3" w:rsidP="00E963CF">
            <w:r>
              <w:t>Sulfuric Acid</w:t>
            </w:r>
          </w:p>
        </w:tc>
        <w:tc>
          <w:tcPr>
            <w:tcW w:w="916" w:type="pct"/>
            <w:gridSpan w:val="2"/>
            <w:tcBorders>
              <w:top w:val="single" w:sz="4" w:space="0" w:color="auto"/>
              <w:left w:val="single" w:sz="4" w:space="0" w:color="auto"/>
              <w:bottom w:val="single" w:sz="4" w:space="0" w:color="auto"/>
              <w:right w:val="single" w:sz="4" w:space="0" w:color="auto"/>
            </w:tcBorders>
          </w:tcPr>
          <w:p w14:paraId="5A4E205D" w14:textId="77777777" w:rsidR="00C31641" w:rsidRDefault="00C31641" w:rsidP="00E963CF">
            <w:pPr>
              <w:rPr>
                <w:rFonts w:ascii="Times New Roman" w:eastAsia="Times New Roman" w:hAnsi="Times New Roman" w:cs="Times New Roman"/>
                <w:spacing w:val="-1"/>
                <w:sz w:val="20"/>
                <w:szCs w:val="20"/>
              </w:rPr>
            </w:pPr>
          </w:p>
          <w:p w14:paraId="647E9BD8" w14:textId="77777777" w:rsidR="00C31641" w:rsidRDefault="00C31641" w:rsidP="00E963CF">
            <w:pPr>
              <w:rPr>
                <w:rFonts w:ascii="Times New Roman" w:eastAsia="Times New Roman" w:hAnsi="Times New Roman" w:cs="Times New Roman"/>
                <w:spacing w:val="-1"/>
                <w:sz w:val="20"/>
                <w:szCs w:val="20"/>
              </w:rPr>
            </w:pPr>
          </w:p>
          <w:p w14:paraId="51C3DE62" w14:textId="023C75C4" w:rsidR="00947317" w:rsidRPr="00C31641" w:rsidRDefault="00C31641" w:rsidP="00E963CF">
            <w:pPr>
              <w:rPr>
                <w:rFonts w:ascii="Times New Roman" w:hAnsi="Times New Roman" w:cs="Times New Roman"/>
                <w:sz w:val="20"/>
                <w:szCs w:val="20"/>
              </w:rPr>
            </w:pPr>
            <w:r w:rsidRPr="00C31641">
              <w:rPr>
                <w:rFonts w:ascii="Times New Roman" w:hAnsi="Times New Roman" w:cs="Times New Roman"/>
                <w:sz w:val="20"/>
                <w:szCs w:val="20"/>
              </w:rPr>
              <w:t>7664-93-9</w:t>
            </w:r>
          </w:p>
        </w:tc>
        <w:tc>
          <w:tcPr>
            <w:tcW w:w="1126" w:type="pct"/>
            <w:tcBorders>
              <w:top w:val="single" w:sz="4" w:space="0" w:color="auto"/>
              <w:left w:val="single" w:sz="4" w:space="0" w:color="auto"/>
              <w:bottom w:val="single" w:sz="4" w:space="0" w:color="auto"/>
              <w:right w:val="single" w:sz="4" w:space="0" w:color="auto"/>
            </w:tcBorders>
          </w:tcPr>
          <w:p w14:paraId="247C8553" w14:textId="77777777" w:rsidR="00C31641" w:rsidRDefault="00C31641" w:rsidP="00E963CF"/>
          <w:p w14:paraId="7D73D5E6" w14:textId="77777777" w:rsidR="00C31641" w:rsidRDefault="00C31641" w:rsidP="00E963CF"/>
          <w:p w14:paraId="623731C3" w14:textId="581374C7" w:rsidR="00947317" w:rsidRDefault="00145BC3" w:rsidP="00E963CF">
            <w:r>
              <w:t>&lt;0.049%</w:t>
            </w:r>
          </w:p>
        </w:tc>
        <w:tc>
          <w:tcPr>
            <w:tcW w:w="1395" w:type="pct"/>
            <w:tcBorders>
              <w:top w:val="single" w:sz="4" w:space="0" w:color="auto"/>
              <w:left w:val="single" w:sz="4" w:space="0" w:color="auto"/>
              <w:bottom w:val="single" w:sz="4" w:space="0" w:color="auto"/>
              <w:right w:val="single" w:sz="4" w:space="0" w:color="auto"/>
            </w:tcBorders>
          </w:tcPr>
          <w:p w14:paraId="6786D8FF" w14:textId="5017A226" w:rsidR="00730EC9" w:rsidRDefault="00730EC9" w:rsidP="00730EC9">
            <w:pPr>
              <w:spacing w:before="32"/>
              <w:ind w:right="-110"/>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Haz</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2"/>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ss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ca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w:t>
            </w:r>
          </w:p>
          <w:p w14:paraId="732B8BFA" w14:textId="77777777" w:rsidR="00730EC9" w:rsidRDefault="00730EC9" w:rsidP="00730EC9">
            <w:pP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2"/>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rro</w:t>
            </w:r>
            <w:r>
              <w:rPr>
                <w:rFonts w:ascii="Times New Roman" w:eastAsia="Times New Roman" w:hAnsi="Times New Roman" w:cs="Times New Roman"/>
                <w:sz w:val="20"/>
                <w:szCs w:val="20"/>
              </w:rPr>
              <w:t>si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 xml:space="preserve">e </w:t>
            </w:r>
          </w:p>
          <w:p w14:paraId="2E3A7E1F" w14:textId="77777777" w:rsidR="00730EC9" w:rsidRDefault="00730EC9" w:rsidP="00730EC9">
            <w:pPr>
              <w:rPr>
                <w:rFonts w:ascii="Times New Roman" w:eastAsia="Times New Roman" w:hAnsi="Times New Roman" w:cs="Times New Roman"/>
                <w:spacing w:val="2"/>
                <w:sz w:val="20"/>
                <w:szCs w:val="20"/>
              </w:rPr>
            </w:pPr>
            <w:r>
              <w:rPr>
                <w:rFonts w:ascii="Times New Roman" w:eastAsia="Times New Roman" w:hAnsi="Times New Roman" w:cs="Times New Roman"/>
                <w:spacing w:val="1"/>
                <w:sz w:val="20"/>
                <w:szCs w:val="20"/>
              </w:rPr>
              <w:t>Haz</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d P</w:t>
            </w:r>
            <w:r>
              <w:rPr>
                <w:rFonts w:ascii="Times New Roman" w:eastAsia="Times New Roman" w:hAnsi="Times New Roman" w:cs="Times New Roman"/>
                <w:spacing w:val="-1"/>
                <w:sz w:val="20"/>
                <w:szCs w:val="20"/>
              </w:rPr>
              <w:t>hr</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3</w:t>
            </w:r>
            <w:r>
              <w:rPr>
                <w:rFonts w:ascii="Times New Roman" w:eastAsia="Times New Roman" w:hAnsi="Times New Roman" w:cs="Times New Roman"/>
                <w:spacing w:val="-3"/>
                <w:sz w:val="20"/>
                <w:szCs w:val="20"/>
              </w:rPr>
              <w:t>1</w:t>
            </w:r>
            <w:r>
              <w:rPr>
                <w:rFonts w:ascii="Times New Roman" w:eastAsia="Times New Roman" w:hAnsi="Times New Roman" w:cs="Times New Roman"/>
                <w:spacing w:val="2"/>
                <w:sz w:val="20"/>
                <w:szCs w:val="20"/>
              </w:rPr>
              <w:t>4</w:t>
            </w:r>
          </w:p>
          <w:p w14:paraId="7CA1DD61" w14:textId="77777777" w:rsidR="00730EC9" w:rsidRDefault="00730EC9" w:rsidP="00730EC9">
            <w:pPr>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e</w:t>
            </w:r>
            <w:r>
              <w:rPr>
                <w:rFonts w:ascii="Times New Roman" w:eastAsia="Times New Roman" w:hAnsi="Times New Roman" w:cs="Times New Roman"/>
                <w:spacing w:val="1"/>
                <w:sz w:val="20"/>
                <w:szCs w:val="20"/>
              </w:rPr>
              <w:t>ca</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n P</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p>
          <w:p w14:paraId="7A7CEFB6" w14:textId="061C096A" w:rsidR="00947317" w:rsidRPr="00730EC9" w:rsidRDefault="00730EC9" w:rsidP="00730EC9">
            <w:pPr>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Pr>
                <w:rFonts w:ascii="Times New Roman" w:eastAsia="Times New Roman" w:hAnsi="Times New Roman" w:cs="Times New Roman"/>
                <w:spacing w:val="-3"/>
                <w:sz w:val="20"/>
                <w:szCs w:val="20"/>
              </w:rPr>
              <w:t>2</w:t>
            </w:r>
            <w:r>
              <w:rPr>
                <w:rFonts w:ascii="Times New Roman" w:eastAsia="Times New Roman" w:hAnsi="Times New Roman" w:cs="Times New Roman"/>
                <w:spacing w:val="2"/>
                <w:sz w:val="20"/>
                <w:szCs w:val="20"/>
              </w:rPr>
              <w:t>8</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P</w:t>
            </w:r>
            <w:r>
              <w:rPr>
                <w:rFonts w:ascii="Times New Roman" w:eastAsia="Times New Roman" w:hAnsi="Times New Roman" w:cs="Times New Roman"/>
                <w:spacing w:val="2"/>
                <w:sz w:val="20"/>
                <w:szCs w:val="20"/>
              </w:rPr>
              <w:t>3</w:t>
            </w:r>
            <w:r>
              <w:rPr>
                <w:rFonts w:ascii="Times New Roman" w:eastAsia="Times New Roman" w:hAnsi="Times New Roman" w:cs="Times New Roman"/>
                <w:spacing w:val="-3"/>
                <w:sz w:val="20"/>
                <w:szCs w:val="20"/>
              </w:rPr>
              <w:t>0</w:t>
            </w: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 P</w:t>
            </w:r>
            <w:r>
              <w:rPr>
                <w:rFonts w:ascii="Times New Roman" w:eastAsia="Times New Roman" w:hAnsi="Times New Roman" w:cs="Times New Roman"/>
                <w:spacing w:val="2"/>
                <w:sz w:val="20"/>
                <w:szCs w:val="20"/>
              </w:rPr>
              <w:t>3</w:t>
            </w:r>
            <w:r>
              <w:rPr>
                <w:rFonts w:ascii="Times New Roman" w:eastAsia="Times New Roman" w:hAnsi="Times New Roman" w:cs="Times New Roman"/>
                <w:spacing w:val="-1"/>
                <w:sz w:val="20"/>
                <w:szCs w:val="20"/>
              </w:rPr>
              <w:t>51</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3</w:t>
            </w:r>
            <w:r>
              <w:rPr>
                <w:rFonts w:ascii="Times New Roman" w:eastAsia="Times New Roman" w:hAnsi="Times New Roman" w:cs="Times New Roman"/>
                <w:spacing w:val="2"/>
                <w:sz w:val="20"/>
                <w:szCs w:val="20"/>
              </w:rPr>
              <w:t>3</w:t>
            </w:r>
            <w:r>
              <w:rPr>
                <w:rFonts w:ascii="Times New Roman" w:eastAsia="Times New Roman" w:hAnsi="Times New Roman" w:cs="Times New Roman"/>
                <w:sz w:val="20"/>
                <w:szCs w:val="20"/>
              </w:rPr>
              <w:t>8</w:t>
            </w:r>
          </w:p>
        </w:tc>
      </w:tr>
      <w:tr w:rsidR="00E963CF" w:rsidRPr="003216D8" w14:paraId="48019629" w14:textId="77777777" w:rsidTr="00730EC9">
        <w:tc>
          <w:tcPr>
            <w:tcW w:w="5000" w:type="pct"/>
            <w:gridSpan w:val="5"/>
            <w:tcBorders>
              <w:top w:val="single" w:sz="4" w:space="0" w:color="auto"/>
              <w:left w:val="nil"/>
              <w:bottom w:val="nil"/>
              <w:right w:val="nil"/>
            </w:tcBorders>
            <w:shd w:val="clear" w:color="auto" w:fill="2459A6" w:themeFill="accent1"/>
          </w:tcPr>
          <w:p w14:paraId="1DBBC858" w14:textId="77777777" w:rsidR="001B2C42" w:rsidRPr="00E963CF" w:rsidRDefault="001B2C42" w:rsidP="00E963CF">
            <w:pPr>
              <w:rPr>
                <w:b/>
                <w:bCs/>
                <w:color w:val="FFFFFF" w:themeColor="background1"/>
              </w:rPr>
            </w:pPr>
            <w:r w:rsidRPr="00E963CF">
              <w:rPr>
                <w:b/>
                <w:bCs/>
                <w:color w:val="FFFFFF" w:themeColor="background1"/>
              </w:rPr>
              <w:t>Section 4: First-Aid Measures</w:t>
            </w:r>
          </w:p>
        </w:tc>
      </w:tr>
      <w:tr w:rsidR="00E963CF" w:rsidRPr="003216D8" w14:paraId="0E0C92F0" w14:textId="77777777" w:rsidTr="00730EC9">
        <w:trPr>
          <w:trHeight w:val="1538"/>
        </w:trPr>
        <w:tc>
          <w:tcPr>
            <w:tcW w:w="2344" w:type="pct"/>
            <w:gridSpan w:val="2"/>
            <w:tcBorders>
              <w:top w:val="nil"/>
              <w:left w:val="nil"/>
              <w:bottom w:val="nil"/>
              <w:right w:val="nil"/>
            </w:tcBorders>
          </w:tcPr>
          <w:p w14:paraId="3DB6CE88" w14:textId="7F37902E" w:rsidR="001B2C42" w:rsidRDefault="00E43C4C" w:rsidP="00E963CF">
            <w:pPr>
              <w:rPr>
                <w:b/>
                <w:bCs/>
              </w:rPr>
            </w:pPr>
            <w:r>
              <w:rPr>
                <w:b/>
                <w:bCs/>
              </w:rPr>
              <w:t>S</w:t>
            </w:r>
            <w:r w:rsidR="001B2C42" w:rsidRPr="00E963CF">
              <w:rPr>
                <w:b/>
                <w:bCs/>
              </w:rPr>
              <w:t>kin contact:</w:t>
            </w:r>
          </w:p>
          <w:p w14:paraId="2A0B2B42" w14:textId="5950AFE3" w:rsidR="009B6C55" w:rsidRDefault="009B6C55" w:rsidP="00E963CF">
            <w:pPr>
              <w:rPr>
                <w:b/>
                <w:bCs/>
              </w:rPr>
            </w:pPr>
          </w:p>
          <w:p w14:paraId="07786A57" w14:textId="77777777" w:rsidR="00DD7DD0" w:rsidRPr="00E963CF" w:rsidRDefault="00DD7DD0" w:rsidP="00E963CF">
            <w:pPr>
              <w:rPr>
                <w:b/>
                <w:bCs/>
              </w:rPr>
            </w:pPr>
          </w:p>
          <w:p w14:paraId="59C82003" w14:textId="15E731FC" w:rsidR="003216D8" w:rsidRDefault="00E43C4C" w:rsidP="00E963CF">
            <w:pPr>
              <w:rPr>
                <w:b/>
                <w:bCs/>
              </w:rPr>
            </w:pPr>
            <w:r>
              <w:rPr>
                <w:b/>
                <w:bCs/>
              </w:rPr>
              <w:t>Eye contact</w:t>
            </w:r>
            <w:r w:rsidR="001B2C42" w:rsidRPr="00E963CF">
              <w:rPr>
                <w:b/>
                <w:bCs/>
              </w:rPr>
              <w:t>:</w:t>
            </w:r>
          </w:p>
          <w:p w14:paraId="61755F4B" w14:textId="615D930D" w:rsidR="00E43C4C" w:rsidRDefault="00E43C4C" w:rsidP="00E963CF">
            <w:pPr>
              <w:rPr>
                <w:b/>
                <w:bCs/>
              </w:rPr>
            </w:pPr>
          </w:p>
          <w:p w14:paraId="5DDF446B" w14:textId="77777777" w:rsidR="00DD7DD0" w:rsidRPr="00E963CF" w:rsidRDefault="00DD7DD0" w:rsidP="00E963CF">
            <w:pPr>
              <w:rPr>
                <w:b/>
                <w:bCs/>
              </w:rPr>
            </w:pPr>
          </w:p>
          <w:p w14:paraId="3CF00196" w14:textId="11A2FE03" w:rsidR="000015EB" w:rsidRDefault="00E43C4C" w:rsidP="00E963CF">
            <w:pPr>
              <w:rPr>
                <w:b/>
                <w:bCs/>
              </w:rPr>
            </w:pPr>
            <w:r>
              <w:rPr>
                <w:b/>
                <w:bCs/>
              </w:rPr>
              <w:t>Inhalation</w:t>
            </w:r>
            <w:r w:rsidR="001B2C42" w:rsidRPr="00E963CF">
              <w:rPr>
                <w:b/>
                <w:bCs/>
              </w:rPr>
              <w:t>:</w:t>
            </w:r>
          </w:p>
          <w:p w14:paraId="52EFC7A9" w14:textId="6E978715" w:rsidR="008532C2" w:rsidRDefault="008532C2" w:rsidP="00E963CF">
            <w:pPr>
              <w:rPr>
                <w:b/>
                <w:bCs/>
              </w:rPr>
            </w:pPr>
          </w:p>
          <w:p w14:paraId="46261E79" w14:textId="3F6BECE3" w:rsidR="008E4304" w:rsidRDefault="008E4304" w:rsidP="00E963CF">
            <w:pPr>
              <w:rPr>
                <w:b/>
                <w:bCs/>
              </w:rPr>
            </w:pPr>
          </w:p>
          <w:p w14:paraId="5BFB521E" w14:textId="53D97445" w:rsidR="001B2C42" w:rsidRPr="00E963CF" w:rsidRDefault="00E43C4C" w:rsidP="00E963CF">
            <w:pPr>
              <w:rPr>
                <w:b/>
                <w:bCs/>
              </w:rPr>
            </w:pPr>
            <w:r>
              <w:rPr>
                <w:b/>
                <w:bCs/>
              </w:rPr>
              <w:t>Ingestion</w:t>
            </w:r>
            <w:r w:rsidR="001B2C42" w:rsidRPr="00E963CF">
              <w:rPr>
                <w:b/>
                <w:bCs/>
              </w:rPr>
              <w:t>:</w:t>
            </w:r>
          </w:p>
        </w:tc>
        <w:tc>
          <w:tcPr>
            <w:tcW w:w="2656" w:type="pct"/>
            <w:gridSpan w:val="3"/>
            <w:tcBorders>
              <w:top w:val="nil"/>
              <w:left w:val="nil"/>
              <w:bottom w:val="nil"/>
              <w:right w:val="nil"/>
            </w:tcBorders>
          </w:tcPr>
          <w:p w14:paraId="4134B6FB" w14:textId="0411B9A4" w:rsidR="00D53256" w:rsidRDefault="008E4304" w:rsidP="00E963CF">
            <w:r w:rsidRPr="008E4304">
              <w:lastRenderedPageBreak/>
              <w:t>Wash off with</w:t>
            </w:r>
            <w:r w:rsidR="00D53256">
              <w:t xml:space="preserve"> </w:t>
            </w:r>
            <w:r w:rsidR="00DD7DD0">
              <w:t xml:space="preserve">plenty of </w:t>
            </w:r>
            <w:r w:rsidRPr="008E4304">
              <w:t xml:space="preserve">water. </w:t>
            </w:r>
            <w:r w:rsidR="00DD7DD0">
              <w:t>Remove contaminated clothing.</w:t>
            </w:r>
            <w:r w:rsidR="00D53256">
              <w:br/>
            </w:r>
          </w:p>
          <w:p w14:paraId="2D2F9801" w14:textId="498B3864" w:rsidR="00E43C4C" w:rsidRDefault="008E4304" w:rsidP="00E963CF">
            <w:r w:rsidRPr="008E4304">
              <w:t xml:space="preserve">Flush eyes with </w:t>
            </w:r>
            <w:r w:rsidR="00D53256">
              <w:t xml:space="preserve">running </w:t>
            </w:r>
            <w:r w:rsidRPr="008E4304">
              <w:t xml:space="preserve">water </w:t>
            </w:r>
            <w:r w:rsidR="00D53256">
              <w:t xml:space="preserve">for </w:t>
            </w:r>
            <w:r w:rsidR="00DD7DD0">
              <w:t xml:space="preserve">at least </w:t>
            </w:r>
            <w:r w:rsidR="00D53256">
              <w:t>15 min</w:t>
            </w:r>
            <w:r w:rsidR="00D84956">
              <w:t>utes. Consult physician if necessary.</w:t>
            </w:r>
          </w:p>
          <w:p w14:paraId="03848F86" w14:textId="2C96B878" w:rsidR="008E4304" w:rsidRDefault="008E4304" w:rsidP="00E963CF">
            <w:r w:rsidRPr="008E4304">
              <w:t xml:space="preserve"> </w:t>
            </w:r>
          </w:p>
          <w:p w14:paraId="2D1C495B" w14:textId="6159FA05" w:rsidR="008E4304" w:rsidRDefault="004D0285" w:rsidP="00E963CF">
            <w:r>
              <w:lastRenderedPageBreak/>
              <w:t>Remove to fresh air.</w:t>
            </w:r>
            <w:r w:rsidR="00E43C4C">
              <w:t xml:space="preserve"> Consult a physician if necessary.</w:t>
            </w:r>
          </w:p>
          <w:p w14:paraId="76F47D3C" w14:textId="77777777" w:rsidR="00E43C4C" w:rsidRDefault="00E43C4C" w:rsidP="00E963CF"/>
          <w:p w14:paraId="3ED860F6" w14:textId="2CE91570" w:rsidR="001B2C42" w:rsidRPr="003216D8" w:rsidRDefault="004D0285" w:rsidP="00E963CF">
            <w:r>
              <w:t>Wash out mouth with water. Consult a physician</w:t>
            </w:r>
            <w:r w:rsidR="00E43C4C">
              <w:t xml:space="preserve"> if necessary</w:t>
            </w:r>
          </w:p>
        </w:tc>
      </w:tr>
      <w:tr w:rsidR="00E963CF" w:rsidRPr="003216D8" w14:paraId="7536D2B7" w14:textId="77777777" w:rsidTr="00730EC9">
        <w:tc>
          <w:tcPr>
            <w:tcW w:w="5000" w:type="pct"/>
            <w:gridSpan w:val="5"/>
            <w:tcBorders>
              <w:top w:val="nil"/>
              <w:left w:val="nil"/>
              <w:bottom w:val="nil"/>
              <w:right w:val="nil"/>
            </w:tcBorders>
            <w:shd w:val="clear" w:color="auto" w:fill="2459A6" w:themeFill="accent1"/>
          </w:tcPr>
          <w:p w14:paraId="136DC54D" w14:textId="77777777" w:rsidR="001B2C42" w:rsidRPr="00E963CF" w:rsidRDefault="001B2C42" w:rsidP="00E963CF">
            <w:pPr>
              <w:rPr>
                <w:b/>
                <w:bCs/>
                <w:color w:val="FFFFFF" w:themeColor="background1"/>
              </w:rPr>
            </w:pPr>
            <w:r w:rsidRPr="00E963CF">
              <w:rPr>
                <w:b/>
                <w:bCs/>
                <w:color w:val="FFFFFF" w:themeColor="background1"/>
              </w:rPr>
              <w:lastRenderedPageBreak/>
              <w:t>Section 5: Fire-Fighting Measures</w:t>
            </w:r>
          </w:p>
        </w:tc>
      </w:tr>
      <w:tr w:rsidR="003216D8" w:rsidRPr="003216D8" w14:paraId="7E728D87" w14:textId="77777777" w:rsidTr="00730EC9">
        <w:trPr>
          <w:trHeight w:val="60"/>
        </w:trPr>
        <w:tc>
          <w:tcPr>
            <w:tcW w:w="2344" w:type="pct"/>
            <w:gridSpan w:val="2"/>
            <w:tcBorders>
              <w:top w:val="nil"/>
              <w:left w:val="nil"/>
              <w:bottom w:val="nil"/>
              <w:right w:val="nil"/>
            </w:tcBorders>
          </w:tcPr>
          <w:p w14:paraId="2516DFD8" w14:textId="650857AC" w:rsidR="003216D8" w:rsidRDefault="003216D8" w:rsidP="00E963CF">
            <w:pPr>
              <w:rPr>
                <w:b/>
                <w:bCs/>
              </w:rPr>
            </w:pPr>
            <w:r w:rsidRPr="00E963CF">
              <w:rPr>
                <w:b/>
                <w:bCs/>
              </w:rPr>
              <w:t>Suitable extinguishing agents:</w:t>
            </w:r>
          </w:p>
          <w:p w14:paraId="71679FE9" w14:textId="2F6E9AAB" w:rsidR="008532C2" w:rsidRDefault="008532C2" w:rsidP="00E963CF">
            <w:pPr>
              <w:rPr>
                <w:b/>
                <w:bCs/>
              </w:rPr>
            </w:pPr>
          </w:p>
          <w:p w14:paraId="413050B0" w14:textId="77777777" w:rsidR="008532C2" w:rsidRPr="00E963CF" w:rsidRDefault="008532C2" w:rsidP="00E963CF">
            <w:pPr>
              <w:rPr>
                <w:b/>
                <w:bCs/>
              </w:rPr>
            </w:pPr>
          </w:p>
          <w:p w14:paraId="3F08B0AE" w14:textId="55BE47DE" w:rsidR="00A05C6C" w:rsidRPr="00E963CF" w:rsidRDefault="003216D8" w:rsidP="00E963CF">
            <w:pPr>
              <w:rPr>
                <w:b/>
                <w:bCs/>
              </w:rPr>
            </w:pPr>
            <w:r w:rsidRPr="00E963CF">
              <w:rPr>
                <w:b/>
                <w:bCs/>
              </w:rPr>
              <w:t>Unsuitable extinguishing agents:</w:t>
            </w:r>
          </w:p>
          <w:p w14:paraId="5AB80046" w14:textId="7D8E929C" w:rsidR="006516F4" w:rsidRDefault="003216D8" w:rsidP="00E963CF">
            <w:pPr>
              <w:rPr>
                <w:b/>
                <w:bCs/>
              </w:rPr>
            </w:pPr>
            <w:r w:rsidRPr="00E963CF">
              <w:rPr>
                <w:b/>
                <w:bCs/>
              </w:rPr>
              <w:t>Specific hazards arising from chemical:</w:t>
            </w:r>
          </w:p>
          <w:p w14:paraId="433E0D41" w14:textId="77777777" w:rsidR="00534E4D" w:rsidRDefault="00534E4D" w:rsidP="00E963CF">
            <w:pPr>
              <w:rPr>
                <w:b/>
                <w:bCs/>
              </w:rPr>
            </w:pPr>
          </w:p>
          <w:p w14:paraId="58170463" w14:textId="2B60FFB2" w:rsidR="00332536" w:rsidRPr="00E963CF" w:rsidRDefault="003216D8" w:rsidP="00E963CF">
            <w:pPr>
              <w:rPr>
                <w:b/>
                <w:bCs/>
              </w:rPr>
            </w:pPr>
            <w:r w:rsidRPr="00E963CF">
              <w:rPr>
                <w:b/>
                <w:bCs/>
              </w:rPr>
              <w:t>Special protective equipment for firefighters:</w:t>
            </w:r>
          </w:p>
        </w:tc>
        <w:tc>
          <w:tcPr>
            <w:tcW w:w="2656" w:type="pct"/>
            <w:gridSpan w:val="3"/>
            <w:tcBorders>
              <w:top w:val="nil"/>
              <w:left w:val="nil"/>
              <w:bottom w:val="nil"/>
              <w:right w:val="nil"/>
            </w:tcBorders>
          </w:tcPr>
          <w:p w14:paraId="53FFD8E2" w14:textId="18E9ED15" w:rsidR="008532C2" w:rsidRDefault="008E4304" w:rsidP="00E963CF">
            <w:r w:rsidRPr="008E4304">
              <w:t xml:space="preserve">Use water spray, alcohol-resistant foam, dry chemical, or carbon dioxide. </w:t>
            </w:r>
          </w:p>
          <w:p w14:paraId="6283F793" w14:textId="77777777" w:rsidR="008E4304" w:rsidRDefault="008E4304" w:rsidP="00E963CF"/>
          <w:p w14:paraId="1FDC0218" w14:textId="05D94447" w:rsidR="008E4304" w:rsidRDefault="00B521CB" w:rsidP="00E963CF">
            <w:r>
              <w:t>No data available.</w:t>
            </w:r>
          </w:p>
          <w:p w14:paraId="1DC65568" w14:textId="29C0D773" w:rsidR="003216D8" w:rsidRDefault="00027FDC" w:rsidP="00E963CF">
            <w:r>
              <w:t>No data available</w:t>
            </w:r>
          </w:p>
          <w:p w14:paraId="53718C24" w14:textId="77777777" w:rsidR="00534E4D" w:rsidRDefault="00534E4D" w:rsidP="00E963CF"/>
          <w:p w14:paraId="04885D5E" w14:textId="563529E2" w:rsidR="004D0285" w:rsidRPr="003216D8" w:rsidRDefault="004D0285" w:rsidP="00E963CF">
            <w:r>
              <w:t xml:space="preserve">Standard </w:t>
            </w:r>
            <w:r w:rsidR="00534E4D">
              <w:t>personal protective equipment</w:t>
            </w:r>
            <w:r>
              <w:t xml:space="preserve"> for chemical fires</w:t>
            </w:r>
            <w:r w:rsidR="00534E4D">
              <w:t>, respirator</w:t>
            </w:r>
          </w:p>
        </w:tc>
      </w:tr>
      <w:tr w:rsidR="003216D8" w:rsidRPr="003216D8" w14:paraId="47352DBD" w14:textId="77777777" w:rsidTr="00730EC9">
        <w:trPr>
          <w:trHeight w:val="251"/>
        </w:trPr>
        <w:tc>
          <w:tcPr>
            <w:tcW w:w="5000" w:type="pct"/>
            <w:gridSpan w:val="5"/>
            <w:tcBorders>
              <w:top w:val="nil"/>
              <w:left w:val="nil"/>
              <w:bottom w:val="nil"/>
              <w:right w:val="nil"/>
            </w:tcBorders>
            <w:shd w:val="clear" w:color="auto" w:fill="2459A6" w:themeFill="accent1"/>
          </w:tcPr>
          <w:p w14:paraId="5411BAB9" w14:textId="7D636455" w:rsidR="003216D8" w:rsidRPr="00E963CF" w:rsidRDefault="003216D8" w:rsidP="00E963CF">
            <w:pPr>
              <w:rPr>
                <w:b/>
                <w:bCs/>
                <w:color w:val="FFFFFF" w:themeColor="background1"/>
              </w:rPr>
            </w:pPr>
            <w:r w:rsidRPr="00E963CF">
              <w:rPr>
                <w:b/>
                <w:bCs/>
                <w:color w:val="FFFFFF" w:themeColor="background1"/>
              </w:rPr>
              <w:t>Section 6: Accidental Release Measures</w:t>
            </w:r>
          </w:p>
        </w:tc>
      </w:tr>
      <w:tr w:rsidR="003216D8" w:rsidRPr="003216D8" w14:paraId="28C83219" w14:textId="77777777" w:rsidTr="00730EC9">
        <w:trPr>
          <w:trHeight w:val="170"/>
        </w:trPr>
        <w:tc>
          <w:tcPr>
            <w:tcW w:w="2344" w:type="pct"/>
            <w:gridSpan w:val="2"/>
            <w:tcBorders>
              <w:top w:val="nil"/>
              <w:left w:val="nil"/>
              <w:bottom w:val="nil"/>
              <w:right w:val="nil"/>
            </w:tcBorders>
          </w:tcPr>
          <w:p w14:paraId="2FD285BE" w14:textId="2E6AE91E" w:rsidR="003216D8" w:rsidRDefault="003216D8" w:rsidP="00E963CF">
            <w:pPr>
              <w:rPr>
                <w:b/>
                <w:bCs/>
              </w:rPr>
            </w:pPr>
            <w:r w:rsidRPr="00E963CF">
              <w:rPr>
                <w:b/>
                <w:bCs/>
              </w:rPr>
              <w:t>Personal precautions:</w:t>
            </w:r>
          </w:p>
          <w:p w14:paraId="3D070851" w14:textId="6B35FE19" w:rsidR="006516F4" w:rsidRDefault="006516F4" w:rsidP="00E963CF">
            <w:pPr>
              <w:rPr>
                <w:b/>
                <w:bCs/>
              </w:rPr>
            </w:pPr>
          </w:p>
          <w:p w14:paraId="1161EF42" w14:textId="77777777" w:rsidR="008E4304" w:rsidRDefault="008E4304" w:rsidP="00E963CF">
            <w:pPr>
              <w:rPr>
                <w:b/>
                <w:bCs/>
              </w:rPr>
            </w:pPr>
          </w:p>
          <w:p w14:paraId="3D8D8336" w14:textId="77777777" w:rsidR="006516F4" w:rsidRDefault="006516F4" w:rsidP="00E963CF">
            <w:pPr>
              <w:rPr>
                <w:b/>
                <w:bCs/>
              </w:rPr>
            </w:pPr>
          </w:p>
          <w:p w14:paraId="37A28F5F" w14:textId="01240837" w:rsidR="00936BFF" w:rsidRPr="00E963CF" w:rsidRDefault="00936BFF" w:rsidP="00E963CF">
            <w:pPr>
              <w:rPr>
                <w:b/>
                <w:bCs/>
              </w:rPr>
            </w:pPr>
          </w:p>
          <w:p w14:paraId="0BDAB37A" w14:textId="77777777" w:rsidR="00E43C4C" w:rsidRDefault="00E43C4C" w:rsidP="00E963CF">
            <w:pPr>
              <w:rPr>
                <w:b/>
                <w:bCs/>
              </w:rPr>
            </w:pPr>
          </w:p>
          <w:p w14:paraId="3CDEB7F7" w14:textId="77777777" w:rsidR="00785111" w:rsidRDefault="00785111" w:rsidP="00E963CF">
            <w:pPr>
              <w:rPr>
                <w:b/>
                <w:bCs/>
              </w:rPr>
            </w:pPr>
          </w:p>
          <w:p w14:paraId="7B926070" w14:textId="1C246FB8" w:rsidR="006516F4" w:rsidRDefault="003216D8" w:rsidP="00E963CF">
            <w:pPr>
              <w:rPr>
                <w:b/>
                <w:bCs/>
              </w:rPr>
            </w:pPr>
            <w:r w:rsidRPr="00E963CF">
              <w:rPr>
                <w:b/>
                <w:bCs/>
              </w:rPr>
              <w:t>Measures for environmental protection:</w:t>
            </w:r>
          </w:p>
          <w:p w14:paraId="2EF21EA6" w14:textId="77777777" w:rsidR="00E43C4C" w:rsidRDefault="00E43C4C" w:rsidP="00E963CF">
            <w:pPr>
              <w:rPr>
                <w:b/>
                <w:bCs/>
              </w:rPr>
            </w:pPr>
          </w:p>
          <w:p w14:paraId="7BF78E8F" w14:textId="77777777" w:rsidR="00785111" w:rsidRDefault="00785111" w:rsidP="00E963CF">
            <w:pPr>
              <w:rPr>
                <w:b/>
                <w:bCs/>
              </w:rPr>
            </w:pPr>
          </w:p>
          <w:p w14:paraId="04C986C3" w14:textId="69D06D22" w:rsidR="003216D8" w:rsidRPr="00E963CF" w:rsidRDefault="003216D8" w:rsidP="00E963CF">
            <w:pPr>
              <w:rPr>
                <w:b/>
                <w:bCs/>
              </w:rPr>
            </w:pPr>
            <w:r w:rsidRPr="00E963CF">
              <w:rPr>
                <w:b/>
                <w:bCs/>
              </w:rPr>
              <w:t>Measures for cleaning/collecting:</w:t>
            </w:r>
          </w:p>
        </w:tc>
        <w:tc>
          <w:tcPr>
            <w:tcW w:w="2656" w:type="pct"/>
            <w:gridSpan w:val="3"/>
            <w:tcBorders>
              <w:top w:val="nil"/>
              <w:left w:val="nil"/>
              <w:bottom w:val="nil"/>
              <w:right w:val="nil"/>
            </w:tcBorders>
          </w:tcPr>
          <w:p w14:paraId="698CD512" w14:textId="06DA1FC6" w:rsidR="00E43C4C" w:rsidRDefault="008E4304" w:rsidP="00E963CF">
            <w:r w:rsidRPr="008E4304">
              <w:t xml:space="preserve">Use personal protective equipment. </w:t>
            </w:r>
          </w:p>
          <w:p w14:paraId="03156BA3" w14:textId="77777777" w:rsidR="00E43C4C" w:rsidRDefault="008E4304" w:rsidP="00E963CF">
            <w:r w:rsidRPr="008E4304">
              <w:t xml:space="preserve">Ensure adequate ventilation. </w:t>
            </w:r>
          </w:p>
          <w:p w14:paraId="68B252EE" w14:textId="194FA5F6" w:rsidR="00785111" w:rsidRDefault="00534E4D" w:rsidP="00E963CF">
            <w:r>
              <w:t>Avoid contact with skin</w:t>
            </w:r>
          </w:p>
          <w:p w14:paraId="1F9E7AA7" w14:textId="4A2FA2A6" w:rsidR="00534E4D" w:rsidRDefault="00D22B6A" w:rsidP="00E963CF">
            <w:r>
              <w:t>Avoid breathing dust, vapors, mist or gas</w:t>
            </w:r>
          </w:p>
          <w:p w14:paraId="207F8AEE" w14:textId="79019058" w:rsidR="00D22B6A" w:rsidRDefault="00D22B6A" w:rsidP="00E963CF"/>
          <w:p w14:paraId="4C0B809F" w14:textId="77777777" w:rsidR="00C10BDD" w:rsidRDefault="00C10BDD" w:rsidP="00E963CF"/>
          <w:p w14:paraId="4F254E5F" w14:textId="77777777" w:rsidR="00D22B6A" w:rsidRDefault="00D22B6A" w:rsidP="00E963CF"/>
          <w:p w14:paraId="6A416E6B" w14:textId="43F8A1AB" w:rsidR="008E4304" w:rsidRDefault="004B2767" w:rsidP="00E963CF">
            <w:r>
              <w:t>Prevent leakage or spills from the drains</w:t>
            </w:r>
          </w:p>
          <w:p w14:paraId="2479A58A" w14:textId="345EEC2C" w:rsidR="00785111" w:rsidRDefault="00785111" w:rsidP="00E963CF"/>
          <w:p w14:paraId="38971FAA" w14:textId="77777777" w:rsidR="004B2767" w:rsidRDefault="004B2767" w:rsidP="00E963CF"/>
          <w:p w14:paraId="788887A1" w14:textId="1CB2D18C" w:rsidR="003216D8" w:rsidRPr="003216D8" w:rsidRDefault="00E43C4C" w:rsidP="00E963CF">
            <w:r>
              <w:t>Clean with inert absorbent material</w:t>
            </w:r>
            <w:r w:rsidR="004B2767">
              <w:t>. Dispose in a suitable container.</w:t>
            </w:r>
          </w:p>
        </w:tc>
      </w:tr>
      <w:tr w:rsidR="00E963CF" w:rsidRPr="003216D8" w14:paraId="05D8354F" w14:textId="77777777" w:rsidTr="00730EC9">
        <w:tc>
          <w:tcPr>
            <w:tcW w:w="5000" w:type="pct"/>
            <w:gridSpan w:val="5"/>
            <w:tcBorders>
              <w:top w:val="nil"/>
              <w:left w:val="nil"/>
              <w:bottom w:val="nil"/>
              <w:right w:val="nil"/>
            </w:tcBorders>
            <w:shd w:val="clear" w:color="auto" w:fill="2459A6" w:themeFill="accent1"/>
          </w:tcPr>
          <w:p w14:paraId="2336BC08" w14:textId="77777777" w:rsidR="001B2C42" w:rsidRPr="00E963CF" w:rsidRDefault="001B2C42" w:rsidP="00E963CF">
            <w:pPr>
              <w:rPr>
                <w:b/>
                <w:bCs/>
                <w:color w:val="FFFFFF" w:themeColor="background1"/>
              </w:rPr>
            </w:pPr>
            <w:r w:rsidRPr="00E963CF">
              <w:rPr>
                <w:b/>
                <w:bCs/>
                <w:color w:val="FFFFFF" w:themeColor="background1"/>
              </w:rPr>
              <w:t>Section 7: Handling and Storage</w:t>
            </w:r>
          </w:p>
        </w:tc>
      </w:tr>
      <w:tr w:rsidR="00333F03" w:rsidRPr="003216D8" w14:paraId="3B28B93A" w14:textId="77777777" w:rsidTr="00730EC9">
        <w:tc>
          <w:tcPr>
            <w:tcW w:w="2344" w:type="pct"/>
            <w:gridSpan w:val="2"/>
            <w:tcBorders>
              <w:top w:val="nil"/>
              <w:left w:val="nil"/>
              <w:bottom w:val="nil"/>
              <w:right w:val="nil"/>
            </w:tcBorders>
          </w:tcPr>
          <w:p w14:paraId="1A02852B" w14:textId="52DF20BF" w:rsidR="00333F03" w:rsidRDefault="00333F03" w:rsidP="00E963CF">
            <w:pPr>
              <w:rPr>
                <w:b/>
                <w:bCs/>
              </w:rPr>
            </w:pPr>
            <w:r w:rsidRPr="00E963CF">
              <w:rPr>
                <w:b/>
                <w:bCs/>
              </w:rPr>
              <w:t>Handling:</w:t>
            </w:r>
          </w:p>
          <w:p w14:paraId="54F828A9" w14:textId="4F3CBD1A" w:rsidR="00936BFF" w:rsidRDefault="00936BFF" w:rsidP="00E963CF">
            <w:pPr>
              <w:rPr>
                <w:b/>
                <w:bCs/>
              </w:rPr>
            </w:pPr>
          </w:p>
          <w:p w14:paraId="261DDE27" w14:textId="77777777" w:rsidR="00E43C4C" w:rsidRDefault="00E43C4C" w:rsidP="00E963CF">
            <w:pPr>
              <w:rPr>
                <w:b/>
                <w:bCs/>
              </w:rPr>
            </w:pPr>
          </w:p>
          <w:p w14:paraId="0394D2FA" w14:textId="44C3C9B4" w:rsidR="00936BFF" w:rsidRPr="00E963CF" w:rsidRDefault="00333F03" w:rsidP="00E963CF">
            <w:pPr>
              <w:rPr>
                <w:b/>
                <w:bCs/>
              </w:rPr>
            </w:pPr>
            <w:r w:rsidRPr="00E963CF">
              <w:rPr>
                <w:b/>
                <w:bCs/>
              </w:rPr>
              <w:t>Storage:</w:t>
            </w:r>
          </w:p>
        </w:tc>
        <w:tc>
          <w:tcPr>
            <w:tcW w:w="2656" w:type="pct"/>
            <w:gridSpan w:val="3"/>
            <w:tcBorders>
              <w:top w:val="nil"/>
              <w:left w:val="nil"/>
              <w:bottom w:val="nil"/>
              <w:right w:val="nil"/>
            </w:tcBorders>
          </w:tcPr>
          <w:p w14:paraId="28C8E328" w14:textId="3F502F7E" w:rsidR="00E90BFA" w:rsidRDefault="00E43C4C" w:rsidP="00E963CF">
            <w:r>
              <w:t>Use personal protective equipment.</w:t>
            </w:r>
          </w:p>
          <w:p w14:paraId="023AD270" w14:textId="72A0A11E" w:rsidR="00E43C4C" w:rsidRDefault="00E43C4C" w:rsidP="00E963CF">
            <w:r>
              <w:t>No special handling requirement</w:t>
            </w:r>
          </w:p>
          <w:p w14:paraId="7AA60129" w14:textId="77777777" w:rsidR="0091161B" w:rsidRDefault="0091161B" w:rsidP="00E963CF"/>
          <w:p w14:paraId="6BF89994" w14:textId="2A4A794F" w:rsidR="00936BFF" w:rsidRPr="003216D8" w:rsidRDefault="004B2767" w:rsidP="00E963CF">
            <w:r>
              <w:t xml:space="preserve">Protect from light. Store at </w:t>
            </w:r>
            <w:r w:rsidR="00AC44DF">
              <w:t>4</w:t>
            </w:r>
            <w:r>
              <w:rPr>
                <w:rFonts w:cs="Arial"/>
              </w:rPr>
              <w:t>°</w:t>
            </w:r>
            <w:r>
              <w:t xml:space="preserve">C. </w:t>
            </w:r>
            <w:r w:rsidR="00522AE8" w:rsidRPr="0091161B">
              <w:t>Keep</w:t>
            </w:r>
            <w:r w:rsidR="00522AE8">
              <w:t xml:space="preserve"> </w:t>
            </w:r>
            <w:r w:rsidR="00522AE8" w:rsidRPr="0091161B">
              <w:t>container</w:t>
            </w:r>
            <w:r w:rsidR="0091161B" w:rsidRPr="0091161B">
              <w:t xml:space="preserve"> tightly sealed</w:t>
            </w:r>
            <w:r w:rsidR="00D949FB">
              <w:t xml:space="preserve"> and </w:t>
            </w:r>
            <w:r w:rsidR="00522AE8">
              <w:t xml:space="preserve">properly </w:t>
            </w:r>
            <w:r w:rsidR="00D949FB">
              <w:t>labeled</w:t>
            </w:r>
            <w:r w:rsidR="0091161B" w:rsidRPr="0091161B">
              <w:t>.</w:t>
            </w:r>
          </w:p>
        </w:tc>
      </w:tr>
      <w:tr w:rsidR="00E963CF" w:rsidRPr="003216D8" w14:paraId="300FD3AE" w14:textId="77777777" w:rsidTr="00730EC9">
        <w:tc>
          <w:tcPr>
            <w:tcW w:w="5000" w:type="pct"/>
            <w:gridSpan w:val="5"/>
            <w:tcBorders>
              <w:top w:val="nil"/>
              <w:left w:val="nil"/>
              <w:bottom w:val="nil"/>
              <w:right w:val="nil"/>
            </w:tcBorders>
            <w:shd w:val="clear" w:color="auto" w:fill="2459A6" w:themeFill="accent1"/>
          </w:tcPr>
          <w:p w14:paraId="2456C6A8" w14:textId="77777777" w:rsidR="001B2C42" w:rsidRPr="00E963CF" w:rsidRDefault="001B2C42" w:rsidP="00E963CF">
            <w:pPr>
              <w:rPr>
                <w:b/>
                <w:bCs/>
                <w:color w:val="FFFFFF" w:themeColor="background1"/>
              </w:rPr>
            </w:pPr>
            <w:r w:rsidRPr="00E963CF">
              <w:rPr>
                <w:b/>
                <w:bCs/>
                <w:color w:val="FFFFFF" w:themeColor="background1"/>
              </w:rPr>
              <w:t>Section 8: Exposure Controls/Personal Protection</w:t>
            </w:r>
          </w:p>
        </w:tc>
      </w:tr>
      <w:tr w:rsidR="00333F03" w:rsidRPr="003216D8" w14:paraId="5C1F8439" w14:textId="77777777" w:rsidTr="00730EC9">
        <w:trPr>
          <w:trHeight w:val="764"/>
        </w:trPr>
        <w:tc>
          <w:tcPr>
            <w:tcW w:w="2344" w:type="pct"/>
            <w:gridSpan w:val="2"/>
            <w:tcBorders>
              <w:top w:val="nil"/>
              <w:left w:val="nil"/>
              <w:bottom w:val="nil"/>
              <w:right w:val="nil"/>
            </w:tcBorders>
          </w:tcPr>
          <w:p w14:paraId="32513A23" w14:textId="5C495CF4" w:rsidR="00495BCB" w:rsidRDefault="00495BCB" w:rsidP="00E963CF">
            <w:pPr>
              <w:rPr>
                <w:b/>
                <w:bCs/>
              </w:rPr>
            </w:pPr>
            <w:r>
              <w:rPr>
                <w:b/>
                <w:bCs/>
              </w:rPr>
              <w:t>Exposure controls:</w:t>
            </w:r>
            <w:r w:rsidR="005952CC">
              <w:rPr>
                <w:b/>
                <w:bCs/>
              </w:rPr>
              <w:br/>
            </w:r>
            <w:r w:rsidR="005952CC">
              <w:rPr>
                <w:b/>
                <w:bCs/>
              </w:rPr>
              <w:br/>
            </w:r>
            <w:r w:rsidR="005952CC">
              <w:rPr>
                <w:b/>
                <w:bCs/>
              </w:rPr>
              <w:br/>
            </w:r>
            <w:r w:rsidR="005952CC">
              <w:rPr>
                <w:b/>
                <w:bCs/>
              </w:rPr>
              <w:br/>
            </w:r>
            <w:r w:rsidR="005952CC">
              <w:rPr>
                <w:b/>
                <w:bCs/>
              </w:rPr>
              <w:br/>
            </w:r>
          </w:p>
          <w:p w14:paraId="5BC4A6B2" w14:textId="1AF489A5" w:rsidR="00333F03" w:rsidRPr="00E963CF" w:rsidRDefault="00333F03" w:rsidP="00E963CF">
            <w:pPr>
              <w:rPr>
                <w:b/>
                <w:bCs/>
              </w:rPr>
            </w:pPr>
            <w:r w:rsidRPr="00E963CF">
              <w:rPr>
                <w:b/>
                <w:bCs/>
              </w:rPr>
              <w:t>Engineering controls:</w:t>
            </w:r>
          </w:p>
          <w:p w14:paraId="60E3586E" w14:textId="1625F799" w:rsidR="00B95CDD" w:rsidRDefault="00B95CDD" w:rsidP="00E963CF">
            <w:pPr>
              <w:rPr>
                <w:b/>
                <w:bCs/>
              </w:rPr>
            </w:pPr>
          </w:p>
          <w:p w14:paraId="2655D86E" w14:textId="4ADE5769" w:rsidR="00FC5979" w:rsidRDefault="00FC5979" w:rsidP="00E963CF">
            <w:pPr>
              <w:rPr>
                <w:b/>
                <w:bCs/>
              </w:rPr>
            </w:pPr>
          </w:p>
          <w:p w14:paraId="7823B9BC" w14:textId="0D9962ED" w:rsidR="000B22B6" w:rsidRDefault="000B22B6" w:rsidP="00E963CF">
            <w:pPr>
              <w:rPr>
                <w:b/>
                <w:bCs/>
              </w:rPr>
            </w:pPr>
          </w:p>
          <w:p w14:paraId="5074DADD" w14:textId="3DBF4362" w:rsidR="000B22B6" w:rsidRDefault="000B22B6" w:rsidP="00E963CF">
            <w:pPr>
              <w:rPr>
                <w:b/>
                <w:bCs/>
              </w:rPr>
            </w:pPr>
          </w:p>
          <w:p w14:paraId="6D88D5E0" w14:textId="77777777" w:rsidR="00E90BFA" w:rsidRPr="00E963CF" w:rsidRDefault="00E90BFA" w:rsidP="00E963CF">
            <w:pPr>
              <w:rPr>
                <w:b/>
                <w:bCs/>
              </w:rPr>
            </w:pPr>
          </w:p>
          <w:p w14:paraId="1058E0F3" w14:textId="4A6D1AD3" w:rsidR="00864B38" w:rsidRDefault="00333F03" w:rsidP="00E963CF">
            <w:pPr>
              <w:rPr>
                <w:b/>
                <w:bCs/>
              </w:rPr>
            </w:pPr>
            <w:r w:rsidRPr="00E963CF">
              <w:rPr>
                <w:b/>
                <w:bCs/>
              </w:rPr>
              <w:t>General protective</w:t>
            </w:r>
            <w:r w:rsidR="007B6B79">
              <w:rPr>
                <w:b/>
                <w:bCs/>
              </w:rPr>
              <w:t xml:space="preserve">: </w:t>
            </w:r>
          </w:p>
          <w:p w14:paraId="1C2A8317" w14:textId="2AAE3004" w:rsidR="008532C2" w:rsidRDefault="008532C2" w:rsidP="00E963CF">
            <w:pPr>
              <w:rPr>
                <w:b/>
                <w:bCs/>
              </w:rPr>
            </w:pPr>
          </w:p>
          <w:p w14:paraId="7774C4DE" w14:textId="77777777" w:rsidR="00E90BFA" w:rsidRDefault="00E90BFA" w:rsidP="00E963CF">
            <w:pPr>
              <w:rPr>
                <w:b/>
                <w:bCs/>
              </w:rPr>
            </w:pPr>
          </w:p>
          <w:p w14:paraId="79D3FB91" w14:textId="5316F22C" w:rsidR="00822F38" w:rsidRDefault="00822F38" w:rsidP="00E963CF">
            <w:pPr>
              <w:rPr>
                <w:b/>
                <w:bCs/>
              </w:rPr>
            </w:pPr>
          </w:p>
          <w:p w14:paraId="325574B3" w14:textId="77777777" w:rsidR="0091161B" w:rsidRPr="00E963CF" w:rsidRDefault="0091161B" w:rsidP="00E963CF">
            <w:pPr>
              <w:rPr>
                <w:b/>
                <w:bCs/>
              </w:rPr>
            </w:pPr>
          </w:p>
          <w:p w14:paraId="6898450F" w14:textId="56AAFC2C" w:rsidR="00C305C2" w:rsidRDefault="007B6B79" w:rsidP="00E963CF">
            <w:pPr>
              <w:rPr>
                <w:b/>
                <w:bCs/>
              </w:rPr>
            </w:pPr>
            <w:r>
              <w:rPr>
                <w:b/>
                <w:bCs/>
              </w:rPr>
              <w:t>Respiratory protection</w:t>
            </w:r>
            <w:r w:rsidR="00333F03" w:rsidRPr="00E963CF">
              <w:rPr>
                <w:b/>
                <w:bCs/>
              </w:rPr>
              <w:t>:</w:t>
            </w:r>
          </w:p>
          <w:p w14:paraId="0462C03F" w14:textId="5B75E20A" w:rsidR="0091161B" w:rsidRDefault="0091161B" w:rsidP="00E963CF">
            <w:pPr>
              <w:rPr>
                <w:b/>
                <w:bCs/>
              </w:rPr>
            </w:pPr>
          </w:p>
          <w:p w14:paraId="5FB3629A" w14:textId="7FDA94BE" w:rsidR="00513293" w:rsidRDefault="00513293" w:rsidP="00E963CF">
            <w:pPr>
              <w:rPr>
                <w:b/>
                <w:bCs/>
              </w:rPr>
            </w:pPr>
          </w:p>
          <w:p w14:paraId="7F894550" w14:textId="77777777" w:rsidR="00513293" w:rsidRDefault="00513293" w:rsidP="00E963CF">
            <w:pPr>
              <w:rPr>
                <w:b/>
                <w:bCs/>
              </w:rPr>
            </w:pPr>
          </w:p>
          <w:p w14:paraId="4CD89989" w14:textId="77777777" w:rsidR="00333F03" w:rsidRDefault="00333F03" w:rsidP="00E963CF">
            <w:pPr>
              <w:rPr>
                <w:b/>
                <w:bCs/>
              </w:rPr>
            </w:pPr>
            <w:r w:rsidRPr="00E963CF">
              <w:rPr>
                <w:b/>
                <w:bCs/>
              </w:rPr>
              <w:t>Eye protection</w:t>
            </w:r>
            <w:r w:rsidR="00822F38">
              <w:rPr>
                <w:b/>
                <w:bCs/>
              </w:rPr>
              <w:t>:</w:t>
            </w:r>
          </w:p>
          <w:p w14:paraId="51A9A517" w14:textId="77777777" w:rsidR="006011A8" w:rsidRDefault="006011A8" w:rsidP="00E963CF">
            <w:pPr>
              <w:rPr>
                <w:b/>
                <w:bCs/>
              </w:rPr>
            </w:pPr>
          </w:p>
          <w:p w14:paraId="07B83893" w14:textId="5DBCAEA5" w:rsidR="006011A8" w:rsidRPr="00E963CF" w:rsidRDefault="006011A8" w:rsidP="00E963CF">
            <w:pPr>
              <w:rPr>
                <w:b/>
                <w:bCs/>
              </w:rPr>
            </w:pPr>
            <w:r>
              <w:rPr>
                <w:b/>
                <w:bCs/>
              </w:rPr>
              <w:t>Hygiene Measures:</w:t>
            </w:r>
          </w:p>
        </w:tc>
        <w:tc>
          <w:tcPr>
            <w:tcW w:w="2656" w:type="pct"/>
            <w:gridSpan w:val="3"/>
            <w:tcBorders>
              <w:top w:val="nil"/>
              <w:left w:val="nil"/>
              <w:bottom w:val="nil"/>
              <w:right w:val="nil"/>
            </w:tcBorders>
          </w:tcPr>
          <w:p w14:paraId="5CF7BC9F" w14:textId="5A6DB702" w:rsidR="00495BCB" w:rsidRDefault="00495BCB" w:rsidP="003A18ED">
            <w:r>
              <w:lastRenderedPageBreak/>
              <w:t>Substances are not required for occupational exposure limit values</w:t>
            </w:r>
          </w:p>
          <w:p w14:paraId="157E2C10" w14:textId="77777777" w:rsidR="00495BCB" w:rsidRDefault="00495BCB" w:rsidP="003A18ED"/>
          <w:p w14:paraId="09A8349C" w14:textId="77777777" w:rsidR="00495BCB" w:rsidRDefault="00495BCB" w:rsidP="003A18ED"/>
          <w:p w14:paraId="5551180A" w14:textId="231416F2" w:rsidR="00506FEB" w:rsidRDefault="00506FEB" w:rsidP="003A18ED">
            <w:r>
              <w:br/>
            </w:r>
          </w:p>
          <w:p w14:paraId="3CB8F8EA" w14:textId="509E16BB" w:rsidR="005952CC" w:rsidRDefault="0091161B" w:rsidP="003A18ED">
            <w:r w:rsidRPr="0091161B">
              <w:t xml:space="preserve">Use in a fume hood where applicable. Ensure </w:t>
            </w:r>
            <w:r w:rsidR="007B6B79">
              <w:t>proper ventilation.</w:t>
            </w:r>
            <w:r w:rsidRPr="0091161B">
              <w:t xml:space="preserve"> </w:t>
            </w:r>
            <w:r w:rsidR="005952CC">
              <w:br/>
            </w:r>
            <w:r w:rsidR="005952CC">
              <w:br/>
            </w:r>
          </w:p>
          <w:p w14:paraId="45B0CCD0" w14:textId="2E0550F1" w:rsidR="00E90BFA" w:rsidRDefault="00E90BFA" w:rsidP="003A18ED"/>
          <w:p w14:paraId="1CFEF75C" w14:textId="77777777" w:rsidR="007B6B79" w:rsidRDefault="007B6B79" w:rsidP="003A18ED"/>
          <w:p w14:paraId="4FE44E23" w14:textId="4CD28D3A" w:rsidR="00822F38" w:rsidRDefault="0091161B" w:rsidP="003A18ED">
            <w:r w:rsidRPr="0091161B">
              <w:t xml:space="preserve">Use appropriate chemical resistant gloves </w:t>
            </w:r>
            <w:r w:rsidR="006011A8">
              <w:t>Wear suitable protective clothing to prevent skin exposure.</w:t>
            </w:r>
          </w:p>
          <w:p w14:paraId="5D9FB606" w14:textId="2A8F753D" w:rsidR="0091161B" w:rsidRDefault="0091161B" w:rsidP="003A18ED"/>
          <w:p w14:paraId="5DA3B029" w14:textId="77777777" w:rsidR="007B6B79" w:rsidRDefault="007B6B79" w:rsidP="003A18ED"/>
          <w:p w14:paraId="5899477C" w14:textId="77777777" w:rsidR="0091161B" w:rsidRDefault="0091161B" w:rsidP="003A18ED">
            <w:r w:rsidRPr="0091161B">
              <w:t xml:space="preserve">If risk assessment indicates necessary, use a suitable respirator. </w:t>
            </w:r>
          </w:p>
          <w:p w14:paraId="56775FAF" w14:textId="77777777" w:rsidR="0091161B" w:rsidRDefault="0091161B" w:rsidP="003A18ED"/>
          <w:p w14:paraId="7D00ECAF" w14:textId="77777777" w:rsidR="00513293" w:rsidRDefault="00513293" w:rsidP="003A18ED"/>
          <w:p w14:paraId="1E3B6D0A" w14:textId="77777777" w:rsidR="00B93135" w:rsidRDefault="0091161B" w:rsidP="003A18ED">
            <w:r w:rsidRPr="0091161B">
              <w:t xml:space="preserve">Use appropriate safety </w:t>
            </w:r>
            <w:r w:rsidR="00D949FB">
              <w:t>goggles</w:t>
            </w:r>
            <w:r w:rsidRPr="0091161B">
              <w:t>.</w:t>
            </w:r>
          </w:p>
          <w:p w14:paraId="7B06D32B" w14:textId="77777777" w:rsidR="006011A8" w:rsidRDefault="006011A8" w:rsidP="003A18ED"/>
          <w:p w14:paraId="3F813D75" w14:textId="71F6A9F3" w:rsidR="006011A8" w:rsidRPr="003216D8" w:rsidRDefault="006011A8" w:rsidP="003A18ED">
            <w:r>
              <w:t>Handle in accordance with good industrial hygiene and safety practice</w:t>
            </w:r>
          </w:p>
        </w:tc>
      </w:tr>
      <w:tr w:rsidR="00E963CF" w:rsidRPr="003216D8" w14:paraId="36FFA15B" w14:textId="77777777" w:rsidTr="00730EC9">
        <w:tc>
          <w:tcPr>
            <w:tcW w:w="5000" w:type="pct"/>
            <w:gridSpan w:val="5"/>
            <w:tcBorders>
              <w:top w:val="nil"/>
              <w:left w:val="nil"/>
              <w:bottom w:val="nil"/>
              <w:right w:val="nil"/>
            </w:tcBorders>
            <w:shd w:val="clear" w:color="auto" w:fill="2459A6" w:themeFill="accent1"/>
          </w:tcPr>
          <w:p w14:paraId="40206CED" w14:textId="77777777" w:rsidR="001B2C42" w:rsidRPr="00E963CF" w:rsidRDefault="001B2C42" w:rsidP="003A18ED">
            <w:pPr>
              <w:rPr>
                <w:b/>
                <w:bCs/>
                <w:color w:val="FFFFFF" w:themeColor="background1"/>
              </w:rPr>
            </w:pPr>
            <w:r w:rsidRPr="00E963CF">
              <w:rPr>
                <w:b/>
                <w:bCs/>
                <w:color w:val="FFFFFF" w:themeColor="background1"/>
              </w:rPr>
              <w:lastRenderedPageBreak/>
              <w:t>Section 9: Physical and Chemical Properties</w:t>
            </w:r>
          </w:p>
        </w:tc>
      </w:tr>
      <w:tr w:rsidR="00B93135" w:rsidRPr="00B93135" w14:paraId="08EAA125" w14:textId="77777777" w:rsidTr="00730EC9">
        <w:trPr>
          <w:trHeight w:val="270"/>
        </w:trPr>
        <w:tc>
          <w:tcPr>
            <w:tcW w:w="2344" w:type="pct"/>
            <w:gridSpan w:val="2"/>
            <w:tcBorders>
              <w:top w:val="nil"/>
              <w:left w:val="nil"/>
              <w:bottom w:val="nil"/>
              <w:right w:val="nil"/>
            </w:tcBorders>
          </w:tcPr>
          <w:p w14:paraId="05986828" w14:textId="06A13FD1" w:rsidR="00B93135" w:rsidRPr="00E963CF" w:rsidRDefault="00B93135" w:rsidP="00E963CF">
            <w:pPr>
              <w:rPr>
                <w:b/>
                <w:bCs/>
              </w:rPr>
            </w:pPr>
            <w:r w:rsidRPr="00E963CF">
              <w:rPr>
                <w:b/>
                <w:bCs/>
              </w:rPr>
              <w:t>Physical state:</w:t>
            </w:r>
          </w:p>
          <w:p w14:paraId="42E0809A" w14:textId="6CBE8359" w:rsidR="00B93135" w:rsidRPr="00E963CF" w:rsidRDefault="00B93135" w:rsidP="00E963CF">
            <w:pPr>
              <w:rPr>
                <w:b/>
                <w:bCs/>
              </w:rPr>
            </w:pPr>
            <w:r w:rsidRPr="00E963CF">
              <w:rPr>
                <w:b/>
                <w:bCs/>
              </w:rPr>
              <w:t>Odor:</w:t>
            </w:r>
          </w:p>
          <w:p w14:paraId="39B26505" w14:textId="60BFE02C" w:rsidR="00B93135" w:rsidRPr="00E963CF" w:rsidRDefault="00B93135" w:rsidP="00E963CF">
            <w:pPr>
              <w:rPr>
                <w:b/>
                <w:bCs/>
              </w:rPr>
            </w:pPr>
            <w:r w:rsidRPr="00E963CF">
              <w:rPr>
                <w:b/>
                <w:bCs/>
              </w:rPr>
              <w:t>Odor threshold:</w:t>
            </w:r>
          </w:p>
          <w:p w14:paraId="0BDA38D3" w14:textId="50BC034E" w:rsidR="00B93135" w:rsidRPr="00E963CF" w:rsidRDefault="00B93135" w:rsidP="00E963CF">
            <w:pPr>
              <w:rPr>
                <w:b/>
                <w:bCs/>
              </w:rPr>
            </w:pPr>
            <w:r w:rsidRPr="00E963CF">
              <w:rPr>
                <w:b/>
                <w:bCs/>
              </w:rPr>
              <w:t>pH:</w:t>
            </w:r>
          </w:p>
          <w:p w14:paraId="4DC2BF7B" w14:textId="7A11917B" w:rsidR="00B93135" w:rsidRPr="00E963CF" w:rsidRDefault="00B93135" w:rsidP="00E963CF">
            <w:pPr>
              <w:rPr>
                <w:b/>
                <w:bCs/>
              </w:rPr>
            </w:pPr>
            <w:r w:rsidRPr="00E963CF">
              <w:rPr>
                <w:b/>
                <w:bCs/>
              </w:rPr>
              <w:t>Melting point/freezing point:</w:t>
            </w:r>
          </w:p>
          <w:p w14:paraId="4338C0CD" w14:textId="2C1851E9" w:rsidR="00B93135" w:rsidRPr="00E963CF" w:rsidRDefault="00B93135" w:rsidP="00E963CF">
            <w:pPr>
              <w:rPr>
                <w:b/>
                <w:bCs/>
              </w:rPr>
            </w:pPr>
            <w:r w:rsidRPr="00E963CF">
              <w:rPr>
                <w:b/>
                <w:bCs/>
              </w:rPr>
              <w:t>Boiling point/boiling range:</w:t>
            </w:r>
          </w:p>
          <w:p w14:paraId="7349609F" w14:textId="364A4BE8" w:rsidR="00B93135" w:rsidRPr="00E963CF" w:rsidRDefault="00B93135" w:rsidP="00E963CF">
            <w:pPr>
              <w:rPr>
                <w:b/>
                <w:bCs/>
              </w:rPr>
            </w:pPr>
            <w:r w:rsidRPr="00E963CF">
              <w:rPr>
                <w:b/>
                <w:bCs/>
              </w:rPr>
              <w:t>Flash point:</w:t>
            </w:r>
          </w:p>
          <w:p w14:paraId="610CA008" w14:textId="620804D5" w:rsidR="00B93135" w:rsidRPr="00E963CF" w:rsidRDefault="00B93135" w:rsidP="00E963CF">
            <w:pPr>
              <w:rPr>
                <w:b/>
                <w:bCs/>
              </w:rPr>
            </w:pPr>
            <w:r w:rsidRPr="00E963CF">
              <w:rPr>
                <w:b/>
                <w:bCs/>
              </w:rPr>
              <w:t>Evaporation rate:</w:t>
            </w:r>
          </w:p>
          <w:p w14:paraId="02458372" w14:textId="77777777" w:rsidR="00B93135" w:rsidRPr="00E963CF" w:rsidRDefault="00B93135" w:rsidP="00E963CF">
            <w:pPr>
              <w:rPr>
                <w:b/>
                <w:bCs/>
              </w:rPr>
            </w:pPr>
            <w:r w:rsidRPr="00E963CF">
              <w:rPr>
                <w:b/>
                <w:bCs/>
              </w:rPr>
              <w:t>Flammability:</w:t>
            </w:r>
          </w:p>
          <w:p w14:paraId="3FD06463" w14:textId="77777777" w:rsidR="00B93135" w:rsidRPr="00E963CF" w:rsidRDefault="00B93135" w:rsidP="00E963CF">
            <w:pPr>
              <w:rPr>
                <w:b/>
                <w:bCs/>
              </w:rPr>
            </w:pPr>
            <w:r w:rsidRPr="00E963CF">
              <w:rPr>
                <w:b/>
                <w:bCs/>
              </w:rPr>
              <w:t>Upper/lower flammability or explosive limits:</w:t>
            </w:r>
          </w:p>
          <w:p w14:paraId="38A7F7BE" w14:textId="77777777" w:rsidR="00B93135" w:rsidRPr="00E963CF" w:rsidRDefault="00B93135" w:rsidP="00E963CF">
            <w:pPr>
              <w:rPr>
                <w:b/>
                <w:bCs/>
              </w:rPr>
            </w:pPr>
            <w:r w:rsidRPr="00E963CF">
              <w:rPr>
                <w:b/>
                <w:bCs/>
              </w:rPr>
              <w:t>Vapor pressure:</w:t>
            </w:r>
          </w:p>
          <w:p w14:paraId="1ED81356" w14:textId="77777777" w:rsidR="00B93135" w:rsidRPr="00E963CF" w:rsidRDefault="00B93135" w:rsidP="00E963CF">
            <w:pPr>
              <w:rPr>
                <w:b/>
                <w:bCs/>
              </w:rPr>
            </w:pPr>
            <w:r w:rsidRPr="00E963CF">
              <w:rPr>
                <w:b/>
                <w:bCs/>
              </w:rPr>
              <w:t>Vapor density:</w:t>
            </w:r>
          </w:p>
          <w:p w14:paraId="626A7F84" w14:textId="77777777" w:rsidR="00B93135" w:rsidRPr="00E963CF" w:rsidRDefault="00B93135" w:rsidP="00E963CF">
            <w:pPr>
              <w:rPr>
                <w:b/>
                <w:bCs/>
              </w:rPr>
            </w:pPr>
            <w:r w:rsidRPr="00E963CF">
              <w:rPr>
                <w:b/>
                <w:bCs/>
              </w:rPr>
              <w:t xml:space="preserve">Relative density: </w:t>
            </w:r>
          </w:p>
          <w:p w14:paraId="266A8415" w14:textId="10DD3F42" w:rsidR="00C65E44" w:rsidRPr="00E963CF" w:rsidRDefault="00B93135" w:rsidP="00E963CF">
            <w:pPr>
              <w:rPr>
                <w:b/>
                <w:bCs/>
              </w:rPr>
            </w:pPr>
            <w:r w:rsidRPr="00E963CF">
              <w:rPr>
                <w:b/>
                <w:bCs/>
              </w:rPr>
              <w:t>Solubility:</w:t>
            </w:r>
          </w:p>
          <w:p w14:paraId="752407B7" w14:textId="77777777" w:rsidR="00B93135" w:rsidRPr="00E963CF" w:rsidRDefault="00B93135" w:rsidP="00E963CF">
            <w:pPr>
              <w:rPr>
                <w:b/>
                <w:bCs/>
              </w:rPr>
            </w:pPr>
            <w:r w:rsidRPr="00E963CF">
              <w:rPr>
                <w:b/>
                <w:bCs/>
              </w:rPr>
              <w:t>Partition coefficient:</w:t>
            </w:r>
          </w:p>
          <w:p w14:paraId="0248F510" w14:textId="77777777" w:rsidR="00B93135" w:rsidRPr="00E963CF" w:rsidRDefault="00B93135" w:rsidP="00E963CF">
            <w:pPr>
              <w:rPr>
                <w:b/>
                <w:bCs/>
              </w:rPr>
            </w:pPr>
            <w:r w:rsidRPr="00E963CF">
              <w:rPr>
                <w:b/>
                <w:bCs/>
              </w:rPr>
              <w:t>Auto ignition temperature:</w:t>
            </w:r>
          </w:p>
          <w:p w14:paraId="43EE2AC6" w14:textId="77777777" w:rsidR="00B93135" w:rsidRPr="00E963CF" w:rsidRDefault="00B93135" w:rsidP="00E963CF">
            <w:pPr>
              <w:rPr>
                <w:b/>
                <w:bCs/>
              </w:rPr>
            </w:pPr>
            <w:r w:rsidRPr="00E963CF">
              <w:rPr>
                <w:b/>
                <w:bCs/>
              </w:rPr>
              <w:t>Decomposition temperature:</w:t>
            </w:r>
          </w:p>
          <w:p w14:paraId="36DF4583" w14:textId="22EBBE1B" w:rsidR="00B93135" w:rsidRPr="00E963CF" w:rsidRDefault="00B93135" w:rsidP="00E963CF">
            <w:pPr>
              <w:rPr>
                <w:b/>
                <w:bCs/>
              </w:rPr>
            </w:pPr>
            <w:r w:rsidRPr="00E963CF">
              <w:rPr>
                <w:b/>
                <w:bCs/>
              </w:rPr>
              <w:t xml:space="preserve">Viscosity:  </w:t>
            </w:r>
          </w:p>
        </w:tc>
        <w:tc>
          <w:tcPr>
            <w:tcW w:w="2656" w:type="pct"/>
            <w:gridSpan w:val="3"/>
            <w:tcBorders>
              <w:top w:val="nil"/>
              <w:left w:val="nil"/>
              <w:bottom w:val="nil"/>
              <w:right w:val="nil"/>
            </w:tcBorders>
          </w:tcPr>
          <w:p w14:paraId="0F76A8D5" w14:textId="0F726A20" w:rsidR="00513293" w:rsidRDefault="00864B38" w:rsidP="003A18ED">
            <w:r>
              <w:t>Liquid</w:t>
            </w:r>
            <w:r w:rsidR="00EE340F">
              <w:t>.</w:t>
            </w:r>
          </w:p>
          <w:p w14:paraId="78DE45D7" w14:textId="54B660D7" w:rsidR="00B93135" w:rsidRDefault="006011A8" w:rsidP="003A18ED">
            <w:r>
              <w:t>No</w:t>
            </w:r>
            <w:r w:rsidR="005C1645">
              <w:t xml:space="preserve"> data</w:t>
            </w:r>
            <w:r>
              <w:t xml:space="preserve"> available</w:t>
            </w:r>
          </w:p>
          <w:p w14:paraId="09A494BA" w14:textId="77777777" w:rsidR="00B93135" w:rsidRDefault="00B93135" w:rsidP="003A18ED">
            <w:r>
              <w:t>No data available.</w:t>
            </w:r>
          </w:p>
          <w:p w14:paraId="5AAB4D9C" w14:textId="124746B7" w:rsidR="00F278B8" w:rsidRDefault="00822F38" w:rsidP="003A18ED">
            <w:r>
              <w:t>No data available.</w:t>
            </w:r>
          </w:p>
          <w:p w14:paraId="05DE24E3" w14:textId="6BE8BD19" w:rsidR="00B93135" w:rsidRDefault="00B93135" w:rsidP="003A18ED">
            <w:r>
              <w:t>No data available.</w:t>
            </w:r>
          </w:p>
          <w:p w14:paraId="15D77964" w14:textId="77777777" w:rsidR="00B93135" w:rsidRDefault="00B93135" w:rsidP="003A18ED">
            <w:r>
              <w:t>No data available.</w:t>
            </w:r>
          </w:p>
          <w:p w14:paraId="525837BF" w14:textId="59703963" w:rsidR="00EE340F" w:rsidRDefault="00EE340F" w:rsidP="003A18ED">
            <w:r>
              <w:t>No data available.</w:t>
            </w:r>
          </w:p>
          <w:p w14:paraId="1B566B18" w14:textId="3D8C81B1" w:rsidR="00B93135" w:rsidRDefault="00B93135" w:rsidP="003A18ED">
            <w:r>
              <w:t>No data available.</w:t>
            </w:r>
          </w:p>
          <w:p w14:paraId="36C8F5C6" w14:textId="77777777" w:rsidR="00B93135" w:rsidRDefault="00B93135" w:rsidP="003A18ED">
            <w:r>
              <w:t>No data available.</w:t>
            </w:r>
          </w:p>
          <w:p w14:paraId="2058FDCC" w14:textId="77777777" w:rsidR="00822F38" w:rsidRDefault="00822F38" w:rsidP="003A18ED"/>
          <w:p w14:paraId="3950DD96" w14:textId="110D4BF6" w:rsidR="00B93135" w:rsidRDefault="00B93135" w:rsidP="003A18ED">
            <w:r>
              <w:t>No data available.</w:t>
            </w:r>
          </w:p>
          <w:p w14:paraId="4853427D" w14:textId="77777777" w:rsidR="00B93135" w:rsidRDefault="00B93135" w:rsidP="003A18ED">
            <w:r>
              <w:t>No data available.</w:t>
            </w:r>
          </w:p>
          <w:p w14:paraId="5964E3B1" w14:textId="77777777" w:rsidR="00B93135" w:rsidRDefault="00B93135" w:rsidP="003A18ED">
            <w:r>
              <w:t>No data available.</w:t>
            </w:r>
          </w:p>
          <w:p w14:paraId="6B87F083" w14:textId="7F249E45" w:rsidR="00A37D7D" w:rsidRDefault="00EE340F" w:rsidP="003A18ED">
            <w:r>
              <w:t>No data available.</w:t>
            </w:r>
          </w:p>
          <w:p w14:paraId="18DE1445" w14:textId="532EBB78" w:rsidR="00C65E44" w:rsidRDefault="00822F38" w:rsidP="003A18ED">
            <w:r>
              <w:t>No data available.</w:t>
            </w:r>
          </w:p>
          <w:p w14:paraId="6BF8ABE1" w14:textId="77777777" w:rsidR="00B93135" w:rsidRDefault="00B93135" w:rsidP="003A18ED">
            <w:r>
              <w:t>No data available.</w:t>
            </w:r>
          </w:p>
          <w:p w14:paraId="355447F4" w14:textId="77777777" w:rsidR="00B93135" w:rsidRDefault="00B93135" w:rsidP="003A18ED">
            <w:r>
              <w:t>No data available.</w:t>
            </w:r>
          </w:p>
          <w:p w14:paraId="42E23DF4" w14:textId="77777777" w:rsidR="00B93135" w:rsidRDefault="00B93135" w:rsidP="003A18ED">
            <w:r>
              <w:t>No data available.</w:t>
            </w:r>
          </w:p>
          <w:p w14:paraId="6E6A8E86" w14:textId="047AC5A7" w:rsidR="00B93135" w:rsidRPr="00B93135" w:rsidRDefault="00BE19FC" w:rsidP="003A18ED">
            <w:r>
              <w:t>No data available.</w:t>
            </w:r>
          </w:p>
        </w:tc>
      </w:tr>
      <w:tr w:rsidR="00E963CF" w:rsidRPr="003216D8" w14:paraId="7F1CAC66" w14:textId="77777777" w:rsidTr="00730EC9">
        <w:tc>
          <w:tcPr>
            <w:tcW w:w="5000" w:type="pct"/>
            <w:gridSpan w:val="5"/>
            <w:tcBorders>
              <w:top w:val="nil"/>
              <w:left w:val="nil"/>
              <w:bottom w:val="nil"/>
              <w:right w:val="nil"/>
            </w:tcBorders>
            <w:shd w:val="clear" w:color="auto" w:fill="2459A6" w:themeFill="accent1"/>
          </w:tcPr>
          <w:p w14:paraId="2C34C2AA" w14:textId="77777777" w:rsidR="001B2C42" w:rsidRPr="00E963CF" w:rsidRDefault="001B2C42" w:rsidP="003A18ED">
            <w:pPr>
              <w:rPr>
                <w:b/>
                <w:bCs/>
                <w:color w:val="FFFFFF" w:themeColor="background1"/>
              </w:rPr>
            </w:pPr>
            <w:r w:rsidRPr="00E963CF">
              <w:rPr>
                <w:b/>
                <w:bCs/>
                <w:color w:val="FFFFFF" w:themeColor="background1"/>
              </w:rPr>
              <w:t>Section 10: Stability and Reactivity</w:t>
            </w:r>
          </w:p>
        </w:tc>
      </w:tr>
      <w:tr w:rsidR="00E46C0F" w:rsidRPr="003216D8" w14:paraId="71F3A828" w14:textId="77777777" w:rsidTr="00730EC9">
        <w:tc>
          <w:tcPr>
            <w:tcW w:w="2344" w:type="pct"/>
            <w:gridSpan w:val="2"/>
            <w:tcBorders>
              <w:top w:val="nil"/>
              <w:left w:val="nil"/>
              <w:bottom w:val="nil"/>
              <w:right w:val="nil"/>
            </w:tcBorders>
          </w:tcPr>
          <w:p w14:paraId="6105B52A" w14:textId="1B6C2AA6" w:rsidR="00A10C1B" w:rsidRDefault="00E46C0F" w:rsidP="00E963CF">
            <w:pPr>
              <w:rPr>
                <w:b/>
                <w:bCs/>
              </w:rPr>
            </w:pPr>
            <w:r w:rsidRPr="00E963CF">
              <w:rPr>
                <w:b/>
                <w:bCs/>
              </w:rPr>
              <w:t>Reactivity:</w:t>
            </w:r>
          </w:p>
          <w:p w14:paraId="1FACF09B" w14:textId="48973D07" w:rsidR="00513293" w:rsidRDefault="00513293" w:rsidP="00E963CF">
            <w:pPr>
              <w:rPr>
                <w:b/>
                <w:bCs/>
              </w:rPr>
            </w:pPr>
          </w:p>
          <w:p w14:paraId="6D0D23C3" w14:textId="77777777" w:rsidR="00513293" w:rsidRPr="00E963CF" w:rsidRDefault="00513293" w:rsidP="00E963CF">
            <w:pPr>
              <w:rPr>
                <w:b/>
                <w:bCs/>
              </w:rPr>
            </w:pPr>
          </w:p>
          <w:p w14:paraId="4115EC83" w14:textId="32DF4531" w:rsidR="00E46C0F" w:rsidRDefault="00E46C0F" w:rsidP="00E963CF">
            <w:pPr>
              <w:rPr>
                <w:b/>
                <w:bCs/>
              </w:rPr>
            </w:pPr>
            <w:r w:rsidRPr="00E963CF">
              <w:rPr>
                <w:b/>
                <w:bCs/>
              </w:rPr>
              <w:t xml:space="preserve">Chemical stability: </w:t>
            </w:r>
          </w:p>
          <w:p w14:paraId="3A6E4111" w14:textId="764E148B" w:rsidR="005C1645" w:rsidRDefault="005C1645" w:rsidP="00E963CF">
            <w:pPr>
              <w:rPr>
                <w:b/>
                <w:bCs/>
              </w:rPr>
            </w:pPr>
          </w:p>
          <w:p w14:paraId="2C7707EA" w14:textId="77777777" w:rsidR="005C1645" w:rsidRPr="00E963CF" w:rsidRDefault="005C1645" w:rsidP="00E963CF">
            <w:pPr>
              <w:rPr>
                <w:b/>
                <w:bCs/>
              </w:rPr>
            </w:pPr>
          </w:p>
          <w:p w14:paraId="30949BAB" w14:textId="49168507" w:rsidR="00E46C0F" w:rsidRDefault="00E46C0F" w:rsidP="00E963CF">
            <w:pPr>
              <w:rPr>
                <w:b/>
                <w:bCs/>
              </w:rPr>
            </w:pPr>
            <w:r w:rsidRPr="00E963CF">
              <w:rPr>
                <w:b/>
                <w:bCs/>
              </w:rPr>
              <w:t>Possibility of hazardous reactions:</w:t>
            </w:r>
          </w:p>
          <w:p w14:paraId="24FF5DD8" w14:textId="1DD7B1ED" w:rsidR="00EE340F" w:rsidRDefault="00EE340F" w:rsidP="00E963CF">
            <w:pPr>
              <w:rPr>
                <w:b/>
                <w:bCs/>
              </w:rPr>
            </w:pPr>
          </w:p>
          <w:p w14:paraId="76D19295" w14:textId="60F154E3" w:rsidR="00513293" w:rsidRDefault="00513293" w:rsidP="00E963CF">
            <w:pPr>
              <w:rPr>
                <w:b/>
                <w:bCs/>
              </w:rPr>
            </w:pPr>
          </w:p>
          <w:p w14:paraId="255284EC" w14:textId="69C22042" w:rsidR="00513293" w:rsidRDefault="00513293" w:rsidP="00E963CF">
            <w:pPr>
              <w:rPr>
                <w:b/>
                <w:bCs/>
              </w:rPr>
            </w:pPr>
          </w:p>
          <w:p w14:paraId="7184C42F" w14:textId="0D672581" w:rsidR="00EE340F" w:rsidRPr="00E963CF" w:rsidRDefault="00E46C0F" w:rsidP="00E963CF">
            <w:pPr>
              <w:rPr>
                <w:b/>
                <w:bCs/>
              </w:rPr>
            </w:pPr>
            <w:r w:rsidRPr="00E963CF">
              <w:rPr>
                <w:b/>
                <w:bCs/>
              </w:rPr>
              <w:t>Conditions to avoid:</w:t>
            </w:r>
          </w:p>
          <w:p w14:paraId="621C3DCE" w14:textId="07306174" w:rsidR="00A10C1B" w:rsidRDefault="00E46C0F" w:rsidP="00E963CF">
            <w:pPr>
              <w:rPr>
                <w:b/>
                <w:bCs/>
              </w:rPr>
            </w:pPr>
            <w:r w:rsidRPr="00E963CF">
              <w:rPr>
                <w:b/>
                <w:bCs/>
              </w:rPr>
              <w:t>Incompatible materials:</w:t>
            </w:r>
          </w:p>
          <w:p w14:paraId="66174487" w14:textId="25ACE163" w:rsidR="00513293" w:rsidRDefault="00513293" w:rsidP="00E963CF">
            <w:pPr>
              <w:rPr>
                <w:b/>
                <w:bCs/>
              </w:rPr>
            </w:pPr>
          </w:p>
          <w:p w14:paraId="203A3FD6" w14:textId="2B014C84" w:rsidR="00E46C0F" w:rsidRPr="00E963CF" w:rsidRDefault="00E46C0F" w:rsidP="00E963CF">
            <w:pPr>
              <w:rPr>
                <w:b/>
                <w:bCs/>
              </w:rPr>
            </w:pPr>
            <w:r w:rsidRPr="00E963CF">
              <w:rPr>
                <w:b/>
                <w:bCs/>
              </w:rPr>
              <w:t>Hazardous decomposition products:</w:t>
            </w:r>
          </w:p>
        </w:tc>
        <w:tc>
          <w:tcPr>
            <w:tcW w:w="2656" w:type="pct"/>
            <w:gridSpan w:val="3"/>
            <w:tcBorders>
              <w:top w:val="nil"/>
              <w:left w:val="nil"/>
              <w:bottom w:val="nil"/>
              <w:right w:val="nil"/>
            </w:tcBorders>
          </w:tcPr>
          <w:p w14:paraId="47C54C55" w14:textId="74B23CA8" w:rsidR="00513293" w:rsidRDefault="006011A8" w:rsidP="003A18ED">
            <w:r>
              <w:t>No specific test data related to reactivity available for this product or its ingredients</w:t>
            </w:r>
          </w:p>
          <w:p w14:paraId="7560BE29" w14:textId="77777777" w:rsidR="00513293" w:rsidRDefault="00513293" w:rsidP="003A18ED"/>
          <w:p w14:paraId="753BBE0E" w14:textId="32C301F8" w:rsidR="00E46C0F" w:rsidRDefault="005C1645" w:rsidP="003A18ED">
            <w:r>
              <w:t>The product is stable under recommended storage conditions</w:t>
            </w:r>
          </w:p>
          <w:p w14:paraId="7E2F43EF" w14:textId="77777777" w:rsidR="005C1645" w:rsidRDefault="005C1645" w:rsidP="003A18ED"/>
          <w:p w14:paraId="555B2857" w14:textId="4C4BB52D" w:rsidR="00822F38" w:rsidRDefault="00513293" w:rsidP="003A18ED">
            <w:r w:rsidRPr="00513293">
              <w:t xml:space="preserve">Hazardous reactions will not occur under normal transport or storage conditions. </w:t>
            </w:r>
          </w:p>
          <w:p w14:paraId="485825D8" w14:textId="78B09DB1" w:rsidR="00513293" w:rsidRDefault="00513293" w:rsidP="003A18ED"/>
          <w:p w14:paraId="2A9E816B" w14:textId="77777777" w:rsidR="00513293" w:rsidRDefault="00513293" w:rsidP="003A18ED"/>
          <w:p w14:paraId="2B7264FA" w14:textId="2405E166" w:rsidR="00513293" w:rsidRDefault="00506FEB" w:rsidP="003A18ED">
            <w:r>
              <w:t>No data available</w:t>
            </w:r>
          </w:p>
          <w:p w14:paraId="078CB527" w14:textId="09CA1540" w:rsidR="00513293" w:rsidRDefault="005C1645" w:rsidP="003A18ED">
            <w:r>
              <w:t>No data available</w:t>
            </w:r>
          </w:p>
          <w:p w14:paraId="289DF5B1" w14:textId="77777777" w:rsidR="005C1645" w:rsidRDefault="005C1645" w:rsidP="003A18ED"/>
          <w:p w14:paraId="06E3F326" w14:textId="11C001C8" w:rsidR="00E46C0F" w:rsidRPr="003216D8" w:rsidRDefault="005C1645" w:rsidP="003A18ED">
            <w:r>
              <w:t>No data available</w:t>
            </w:r>
          </w:p>
        </w:tc>
      </w:tr>
      <w:tr w:rsidR="00E963CF" w:rsidRPr="003216D8" w14:paraId="74EF397E" w14:textId="77777777" w:rsidTr="00730EC9">
        <w:tc>
          <w:tcPr>
            <w:tcW w:w="5000" w:type="pct"/>
            <w:gridSpan w:val="5"/>
            <w:tcBorders>
              <w:top w:val="nil"/>
              <w:left w:val="nil"/>
              <w:bottom w:val="nil"/>
              <w:right w:val="nil"/>
            </w:tcBorders>
            <w:shd w:val="clear" w:color="auto" w:fill="2459A6" w:themeFill="accent1"/>
          </w:tcPr>
          <w:p w14:paraId="2B86FEF1" w14:textId="77777777" w:rsidR="001B2C42" w:rsidRPr="00E963CF" w:rsidRDefault="001B2C42" w:rsidP="003A18ED">
            <w:pPr>
              <w:rPr>
                <w:b/>
                <w:bCs/>
                <w:color w:val="FFFFFF" w:themeColor="background1"/>
              </w:rPr>
            </w:pPr>
            <w:r w:rsidRPr="00E963CF">
              <w:rPr>
                <w:b/>
                <w:bCs/>
                <w:color w:val="FFFFFF" w:themeColor="background1"/>
              </w:rPr>
              <w:t>Section 11: Toxicological Information</w:t>
            </w:r>
          </w:p>
        </w:tc>
      </w:tr>
      <w:tr w:rsidR="00E46C0F" w:rsidRPr="003216D8" w14:paraId="2419774C" w14:textId="77777777" w:rsidTr="00730EC9">
        <w:tc>
          <w:tcPr>
            <w:tcW w:w="2344" w:type="pct"/>
            <w:gridSpan w:val="2"/>
            <w:tcBorders>
              <w:top w:val="nil"/>
              <w:left w:val="nil"/>
              <w:bottom w:val="nil"/>
              <w:right w:val="nil"/>
            </w:tcBorders>
          </w:tcPr>
          <w:p w14:paraId="047F2F93" w14:textId="1E50BD06" w:rsidR="00785111" w:rsidRPr="00E963CF" w:rsidRDefault="00E46C0F" w:rsidP="00E963CF">
            <w:pPr>
              <w:rPr>
                <w:b/>
                <w:bCs/>
              </w:rPr>
            </w:pPr>
            <w:r w:rsidRPr="00E963CF">
              <w:rPr>
                <w:b/>
                <w:bCs/>
              </w:rPr>
              <w:t>Acute toxicity:</w:t>
            </w:r>
          </w:p>
          <w:p w14:paraId="6F1D83FC" w14:textId="3209B3D8" w:rsidR="00822F38" w:rsidRPr="00E963CF" w:rsidRDefault="00686378" w:rsidP="00E963CF">
            <w:pPr>
              <w:rPr>
                <w:b/>
                <w:bCs/>
              </w:rPr>
            </w:pPr>
            <w:r>
              <w:rPr>
                <w:b/>
                <w:bCs/>
              </w:rPr>
              <w:t>Irritation/ Corrosion:</w:t>
            </w:r>
          </w:p>
          <w:p w14:paraId="5F08933E" w14:textId="39454621" w:rsidR="00822F38" w:rsidRPr="00E963CF" w:rsidRDefault="00686378" w:rsidP="00E963CF">
            <w:pPr>
              <w:rPr>
                <w:b/>
                <w:bCs/>
              </w:rPr>
            </w:pPr>
            <w:r>
              <w:rPr>
                <w:b/>
                <w:bCs/>
              </w:rPr>
              <w:t>Sensitization:</w:t>
            </w:r>
          </w:p>
          <w:p w14:paraId="301B7F38" w14:textId="2ED4BAA9" w:rsidR="00822F38" w:rsidRDefault="00686378" w:rsidP="00E963CF">
            <w:pPr>
              <w:rPr>
                <w:b/>
                <w:bCs/>
              </w:rPr>
            </w:pPr>
            <w:r>
              <w:rPr>
                <w:b/>
                <w:bCs/>
              </w:rPr>
              <w:t>Mutagenicity:</w:t>
            </w:r>
          </w:p>
          <w:p w14:paraId="525DA693" w14:textId="5E06C480" w:rsidR="00053C24" w:rsidRDefault="00E46C0F" w:rsidP="00E963CF">
            <w:pPr>
              <w:rPr>
                <w:b/>
                <w:bCs/>
              </w:rPr>
            </w:pPr>
            <w:r w:rsidRPr="00E963CF">
              <w:rPr>
                <w:b/>
                <w:bCs/>
              </w:rPr>
              <w:t>Carcinogenic effects:</w:t>
            </w:r>
          </w:p>
          <w:p w14:paraId="0A3A06D7" w14:textId="31A01F9B" w:rsidR="00E46C0F" w:rsidRDefault="00E46C0F" w:rsidP="00E963CF">
            <w:pPr>
              <w:rPr>
                <w:b/>
                <w:bCs/>
              </w:rPr>
            </w:pPr>
            <w:r w:rsidRPr="00E963CF">
              <w:rPr>
                <w:b/>
                <w:bCs/>
              </w:rPr>
              <w:t>Reproductive toxicity:</w:t>
            </w:r>
          </w:p>
          <w:p w14:paraId="66E938F3" w14:textId="0545BC1F" w:rsidR="00686378" w:rsidRDefault="00686378" w:rsidP="00E963CF">
            <w:pPr>
              <w:rPr>
                <w:b/>
                <w:bCs/>
              </w:rPr>
            </w:pPr>
            <w:r>
              <w:rPr>
                <w:b/>
                <w:bCs/>
              </w:rPr>
              <w:lastRenderedPageBreak/>
              <w:t>Teratogenicity</w:t>
            </w:r>
          </w:p>
          <w:p w14:paraId="303CBDE6" w14:textId="5C5A2535" w:rsidR="00E46C0F" w:rsidRDefault="00FC2085" w:rsidP="00E963CF">
            <w:pPr>
              <w:rPr>
                <w:b/>
                <w:bCs/>
              </w:rPr>
            </w:pPr>
            <w:r w:rsidRPr="00E963CF">
              <w:rPr>
                <w:b/>
                <w:bCs/>
              </w:rPr>
              <w:t>S</w:t>
            </w:r>
            <w:r w:rsidR="00686378">
              <w:rPr>
                <w:b/>
                <w:bCs/>
              </w:rPr>
              <w:t>pecific target organ toxicity (STOT)</w:t>
            </w:r>
            <w:r w:rsidRPr="00E963CF">
              <w:rPr>
                <w:b/>
                <w:bCs/>
              </w:rPr>
              <w:t xml:space="preserve"> - single exposure:</w:t>
            </w:r>
          </w:p>
          <w:p w14:paraId="66F34B45" w14:textId="300F7EE4" w:rsidR="00FC2085" w:rsidRDefault="00FC2085" w:rsidP="00E963CF">
            <w:pPr>
              <w:rPr>
                <w:b/>
                <w:bCs/>
              </w:rPr>
            </w:pPr>
            <w:r w:rsidRPr="00E963CF">
              <w:rPr>
                <w:b/>
                <w:bCs/>
              </w:rPr>
              <w:t>S</w:t>
            </w:r>
            <w:r w:rsidR="00785111">
              <w:rPr>
                <w:b/>
                <w:bCs/>
              </w:rPr>
              <w:t>pecific target</w:t>
            </w:r>
            <w:r w:rsidRPr="00E963CF">
              <w:rPr>
                <w:b/>
                <w:bCs/>
              </w:rPr>
              <w:t xml:space="preserve"> </w:t>
            </w:r>
            <w:r w:rsidR="00785111">
              <w:rPr>
                <w:b/>
                <w:bCs/>
              </w:rPr>
              <w:t>organ toxicity</w:t>
            </w:r>
            <w:r w:rsidR="00686378">
              <w:rPr>
                <w:b/>
                <w:bCs/>
              </w:rPr>
              <w:t xml:space="preserve"> (STOT)</w:t>
            </w:r>
            <w:r w:rsidRPr="00E963CF">
              <w:rPr>
                <w:b/>
                <w:bCs/>
              </w:rPr>
              <w:t>- repeated exposure:</w:t>
            </w:r>
          </w:p>
          <w:p w14:paraId="4795783C" w14:textId="2B1E28C3" w:rsidR="00FC2085" w:rsidRPr="00E963CF" w:rsidRDefault="00FC2085" w:rsidP="00E963CF">
            <w:pPr>
              <w:rPr>
                <w:b/>
                <w:bCs/>
              </w:rPr>
            </w:pPr>
            <w:r w:rsidRPr="00E963CF">
              <w:rPr>
                <w:b/>
                <w:bCs/>
              </w:rPr>
              <w:t>Aspiration hazard:</w:t>
            </w:r>
          </w:p>
        </w:tc>
        <w:tc>
          <w:tcPr>
            <w:tcW w:w="2656" w:type="pct"/>
            <w:gridSpan w:val="3"/>
            <w:tcBorders>
              <w:top w:val="nil"/>
              <w:left w:val="nil"/>
              <w:bottom w:val="nil"/>
              <w:right w:val="nil"/>
            </w:tcBorders>
          </w:tcPr>
          <w:p w14:paraId="72545EDE" w14:textId="1A703F83" w:rsidR="00785111" w:rsidRDefault="005C1645" w:rsidP="00EE340F">
            <w:r>
              <w:lastRenderedPageBreak/>
              <w:t>No data available</w:t>
            </w:r>
          </w:p>
          <w:p w14:paraId="0308D7B2" w14:textId="77777777" w:rsidR="005C1645" w:rsidRDefault="005C1645" w:rsidP="005C1645">
            <w:r>
              <w:t>No data available</w:t>
            </w:r>
          </w:p>
          <w:p w14:paraId="0547747A" w14:textId="77777777" w:rsidR="005C1645" w:rsidRDefault="005C1645" w:rsidP="005C1645">
            <w:r>
              <w:t>No data available</w:t>
            </w:r>
          </w:p>
          <w:p w14:paraId="214C1144" w14:textId="77777777" w:rsidR="005C1645" w:rsidRDefault="005C1645" w:rsidP="005C1645">
            <w:r>
              <w:t>No data available</w:t>
            </w:r>
          </w:p>
          <w:p w14:paraId="7E3F16DC" w14:textId="77777777" w:rsidR="005C1645" w:rsidRDefault="005C1645" w:rsidP="005C1645">
            <w:r>
              <w:t>No data available</w:t>
            </w:r>
          </w:p>
          <w:p w14:paraId="555CFD94" w14:textId="77777777" w:rsidR="005C1645" w:rsidRDefault="005C1645" w:rsidP="005C1645">
            <w:r>
              <w:t>No data available</w:t>
            </w:r>
          </w:p>
          <w:p w14:paraId="6B78FE8A" w14:textId="77777777" w:rsidR="005C1645" w:rsidRDefault="005C1645" w:rsidP="005C1645">
            <w:r>
              <w:lastRenderedPageBreak/>
              <w:t>No data available</w:t>
            </w:r>
          </w:p>
          <w:p w14:paraId="408F8124" w14:textId="77777777" w:rsidR="00686378" w:rsidRDefault="00686378" w:rsidP="00785111"/>
          <w:p w14:paraId="38519437" w14:textId="3350DF33" w:rsidR="00785111" w:rsidRDefault="00785111" w:rsidP="00785111">
            <w:r>
              <w:t>No data available</w:t>
            </w:r>
          </w:p>
          <w:p w14:paraId="221A29C8" w14:textId="77777777" w:rsidR="00686378" w:rsidRDefault="00686378" w:rsidP="00785111"/>
          <w:p w14:paraId="72E129D4" w14:textId="5D83BDEE" w:rsidR="00785111" w:rsidRDefault="00785111" w:rsidP="00785111">
            <w:r>
              <w:t>No data available</w:t>
            </w:r>
          </w:p>
          <w:p w14:paraId="77F8EFEE" w14:textId="4B888C93" w:rsidR="00DD219B" w:rsidRPr="00E46C0F" w:rsidRDefault="00686378" w:rsidP="003A18ED">
            <w:r>
              <w:t>No data available</w:t>
            </w:r>
          </w:p>
        </w:tc>
      </w:tr>
      <w:tr w:rsidR="00E963CF" w:rsidRPr="003216D8" w14:paraId="76195062" w14:textId="77777777" w:rsidTr="00730EC9">
        <w:tc>
          <w:tcPr>
            <w:tcW w:w="5000" w:type="pct"/>
            <w:gridSpan w:val="5"/>
            <w:tcBorders>
              <w:top w:val="nil"/>
              <w:left w:val="nil"/>
              <w:bottom w:val="nil"/>
              <w:right w:val="nil"/>
            </w:tcBorders>
            <w:shd w:val="clear" w:color="auto" w:fill="2459A6" w:themeFill="accent1"/>
          </w:tcPr>
          <w:p w14:paraId="00025F94" w14:textId="77777777" w:rsidR="001B2C42" w:rsidRPr="00E963CF" w:rsidRDefault="001B2C42" w:rsidP="003A18ED">
            <w:pPr>
              <w:rPr>
                <w:b/>
                <w:bCs/>
                <w:color w:val="FFFFFF" w:themeColor="background1"/>
              </w:rPr>
            </w:pPr>
            <w:r w:rsidRPr="00E963CF">
              <w:rPr>
                <w:b/>
                <w:bCs/>
                <w:color w:val="FFFFFF" w:themeColor="background1"/>
              </w:rPr>
              <w:lastRenderedPageBreak/>
              <w:t>Section 12: Ecological Information</w:t>
            </w:r>
          </w:p>
        </w:tc>
      </w:tr>
      <w:tr w:rsidR="00FC2085" w:rsidRPr="003216D8" w14:paraId="169F3DCA" w14:textId="77777777" w:rsidTr="00730EC9">
        <w:trPr>
          <w:trHeight w:val="350"/>
        </w:trPr>
        <w:tc>
          <w:tcPr>
            <w:tcW w:w="2344" w:type="pct"/>
            <w:gridSpan w:val="2"/>
            <w:tcBorders>
              <w:top w:val="nil"/>
              <w:left w:val="nil"/>
              <w:bottom w:val="nil"/>
              <w:right w:val="nil"/>
            </w:tcBorders>
          </w:tcPr>
          <w:p w14:paraId="30648EE1" w14:textId="34F4DB14" w:rsidR="00BD7B4F" w:rsidRDefault="00FC2085" w:rsidP="00E963CF">
            <w:pPr>
              <w:rPr>
                <w:b/>
                <w:bCs/>
              </w:rPr>
            </w:pPr>
            <w:r w:rsidRPr="00E963CF">
              <w:rPr>
                <w:b/>
                <w:bCs/>
              </w:rPr>
              <w:t>Ecotoxicity:</w:t>
            </w:r>
          </w:p>
          <w:p w14:paraId="71E1AD5A" w14:textId="77777777" w:rsidR="00686378" w:rsidRDefault="00686378" w:rsidP="00E963CF">
            <w:pPr>
              <w:rPr>
                <w:b/>
                <w:bCs/>
              </w:rPr>
            </w:pPr>
          </w:p>
          <w:p w14:paraId="35B2CA50" w14:textId="37632726" w:rsidR="00FC2085" w:rsidRPr="00E963CF" w:rsidRDefault="00FC2085" w:rsidP="00E963CF">
            <w:pPr>
              <w:rPr>
                <w:b/>
                <w:bCs/>
              </w:rPr>
            </w:pPr>
            <w:r w:rsidRPr="00E963CF">
              <w:rPr>
                <w:b/>
                <w:bCs/>
              </w:rPr>
              <w:t>Mobility:</w:t>
            </w:r>
          </w:p>
          <w:p w14:paraId="2FE94511" w14:textId="5DB1627B" w:rsidR="00053C24" w:rsidRPr="00E963CF" w:rsidRDefault="00FC2085" w:rsidP="00E963CF">
            <w:pPr>
              <w:rPr>
                <w:b/>
                <w:bCs/>
              </w:rPr>
            </w:pPr>
            <w:r w:rsidRPr="00E963CF">
              <w:rPr>
                <w:b/>
                <w:bCs/>
              </w:rPr>
              <w:t>Biodegradation:</w:t>
            </w:r>
          </w:p>
          <w:p w14:paraId="60EA200C" w14:textId="791BF7CD" w:rsidR="00053C24" w:rsidRPr="00E963CF" w:rsidRDefault="00FC2085" w:rsidP="00E963CF">
            <w:pPr>
              <w:rPr>
                <w:b/>
                <w:bCs/>
              </w:rPr>
            </w:pPr>
            <w:r w:rsidRPr="00E963CF">
              <w:rPr>
                <w:b/>
                <w:bCs/>
              </w:rPr>
              <w:t>Bioaccumulation:</w:t>
            </w:r>
          </w:p>
          <w:p w14:paraId="655D075B" w14:textId="25A3FC1E" w:rsidR="00FC2085" w:rsidRPr="00E963CF" w:rsidRDefault="00FC2085" w:rsidP="00E963CF">
            <w:pPr>
              <w:rPr>
                <w:b/>
                <w:bCs/>
              </w:rPr>
            </w:pPr>
            <w:r w:rsidRPr="00E963CF">
              <w:rPr>
                <w:b/>
                <w:bCs/>
              </w:rPr>
              <w:t>Other adverse effects:</w:t>
            </w:r>
          </w:p>
        </w:tc>
        <w:tc>
          <w:tcPr>
            <w:tcW w:w="2656" w:type="pct"/>
            <w:gridSpan w:val="3"/>
            <w:tcBorders>
              <w:top w:val="nil"/>
              <w:left w:val="nil"/>
              <w:bottom w:val="nil"/>
              <w:right w:val="nil"/>
            </w:tcBorders>
          </w:tcPr>
          <w:p w14:paraId="136F6EA8" w14:textId="1F4F119B" w:rsidR="008740B8" w:rsidRDefault="00686378" w:rsidP="003A18ED">
            <w:r>
              <w:t>No substances known to be hazardous to the environment.</w:t>
            </w:r>
          </w:p>
          <w:p w14:paraId="5A01A35E" w14:textId="6579F9C2" w:rsidR="00FC2085" w:rsidRDefault="00FC2085" w:rsidP="003A18ED">
            <w:r>
              <w:t>No data available.</w:t>
            </w:r>
          </w:p>
          <w:p w14:paraId="5CD4F623" w14:textId="10F337D3" w:rsidR="00053C24" w:rsidRDefault="00226BD6" w:rsidP="003A18ED">
            <w:r>
              <w:t>No data available.</w:t>
            </w:r>
          </w:p>
          <w:p w14:paraId="1E47CDEF" w14:textId="0A5AEA23" w:rsidR="00FC2085" w:rsidRDefault="00FC2085" w:rsidP="003A18ED">
            <w:r>
              <w:t>No data available.</w:t>
            </w:r>
          </w:p>
          <w:p w14:paraId="0CEA6131" w14:textId="791CF7E3" w:rsidR="00FC2085" w:rsidRPr="003216D8" w:rsidRDefault="00DD219B" w:rsidP="003A18ED">
            <w:r>
              <w:t>No data available.</w:t>
            </w:r>
          </w:p>
        </w:tc>
      </w:tr>
      <w:tr w:rsidR="00E963CF" w:rsidRPr="003216D8" w14:paraId="32B7CEEE" w14:textId="77777777" w:rsidTr="00730EC9">
        <w:tc>
          <w:tcPr>
            <w:tcW w:w="5000" w:type="pct"/>
            <w:gridSpan w:val="5"/>
            <w:tcBorders>
              <w:top w:val="nil"/>
              <w:left w:val="nil"/>
              <w:bottom w:val="nil"/>
              <w:right w:val="nil"/>
            </w:tcBorders>
            <w:shd w:val="clear" w:color="auto" w:fill="2459A6" w:themeFill="accent1"/>
          </w:tcPr>
          <w:p w14:paraId="76122F91" w14:textId="77777777" w:rsidR="001B2C42" w:rsidRPr="00E963CF" w:rsidRDefault="001B2C42" w:rsidP="003A18ED">
            <w:pPr>
              <w:rPr>
                <w:b/>
                <w:bCs/>
                <w:color w:val="FFFFFF" w:themeColor="background1"/>
              </w:rPr>
            </w:pPr>
            <w:r w:rsidRPr="00E963CF">
              <w:rPr>
                <w:b/>
                <w:bCs/>
                <w:color w:val="FFFFFF" w:themeColor="background1"/>
              </w:rPr>
              <w:t>Section 13: Disposal Considerations</w:t>
            </w:r>
          </w:p>
        </w:tc>
      </w:tr>
      <w:tr w:rsidR="00333F03" w:rsidRPr="003216D8" w14:paraId="4AFCB4F1" w14:textId="77777777" w:rsidTr="00730EC9">
        <w:tc>
          <w:tcPr>
            <w:tcW w:w="2344" w:type="pct"/>
            <w:gridSpan w:val="2"/>
            <w:tcBorders>
              <w:top w:val="nil"/>
              <w:left w:val="nil"/>
              <w:bottom w:val="nil"/>
              <w:right w:val="nil"/>
            </w:tcBorders>
          </w:tcPr>
          <w:p w14:paraId="315A9A7B" w14:textId="5CC8C94D" w:rsidR="00822F38" w:rsidRDefault="00FC2085" w:rsidP="00E963CF">
            <w:pPr>
              <w:rPr>
                <w:b/>
                <w:bCs/>
              </w:rPr>
            </w:pPr>
            <w:r w:rsidRPr="00E963CF">
              <w:rPr>
                <w:b/>
                <w:bCs/>
              </w:rPr>
              <w:t>Waste from residues/unused products:</w:t>
            </w:r>
          </w:p>
          <w:p w14:paraId="2070E17B" w14:textId="2586E4DB" w:rsidR="00822F38" w:rsidRDefault="00822F38" w:rsidP="00E963CF">
            <w:pPr>
              <w:rPr>
                <w:b/>
                <w:bCs/>
              </w:rPr>
            </w:pPr>
          </w:p>
          <w:p w14:paraId="38F810CA" w14:textId="77777777" w:rsidR="00DD219B" w:rsidRDefault="00DD219B" w:rsidP="00DD219B">
            <w:pPr>
              <w:rPr>
                <w:b/>
                <w:bCs/>
              </w:rPr>
            </w:pPr>
          </w:p>
          <w:p w14:paraId="2D788031" w14:textId="77777777" w:rsidR="00DD219B" w:rsidRDefault="00DD219B" w:rsidP="00DD219B">
            <w:pPr>
              <w:rPr>
                <w:b/>
                <w:bCs/>
              </w:rPr>
            </w:pPr>
          </w:p>
          <w:p w14:paraId="1A98B55B" w14:textId="77777777" w:rsidR="00DD219B" w:rsidRDefault="00DD219B" w:rsidP="00DD219B">
            <w:pPr>
              <w:rPr>
                <w:b/>
                <w:bCs/>
              </w:rPr>
            </w:pPr>
          </w:p>
          <w:p w14:paraId="0A3F65F2" w14:textId="77777777" w:rsidR="00DD219B" w:rsidRDefault="00DD219B" w:rsidP="00DD219B">
            <w:pPr>
              <w:rPr>
                <w:b/>
                <w:bCs/>
              </w:rPr>
            </w:pPr>
          </w:p>
          <w:p w14:paraId="62B86AA6" w14:textId="79C439A5" w:rsidR="00FC2085" w:rsidRPr="00E963CF" w:rsidRDefault="00FC2085" w:rsidP="00DD219B">
            <w:pPr>
              <w:rPr>
                <w:b/>
                <w:bCs/>
              </w:rPr>
            </w:pPr>
          </w:p>
        </w:tc>
        <w:tc>
          <w:tcPr>
            <w:tcW w:w="2656" w:type="pct"/>
            <w:gridSpan w:val="3"/>
            <w:tcBorders>
              <w:top w:val="nil"/>
              <w:left w:val="nil"/>
              <w:bottom w:val="nil"/>
              <w:right w:val="nil"/>
            </w:tcBorders>
          </w:tcPr>
          <w:p w14:paraId="3C7AB84A" w14:textId="370CD9F5" w:rsidR="00FC2085" w:rsidRPr="003216D8" w:rsidRDefault="00686378" w:rsidP="003A18ED">
            <w:r>
              <w:t xml:space="preserve">The generation of waste should be minimized as much as possible. Disposal of this product and solutions should entirely comply with the </w:t>
            </w:r>
            <w:r w:rsidR="00F745A6">
              <w:t>requirements of all applicable local, regional or national/ federal legislations</w:t>
            </w:r>
          </w:p>
        </w:tc>
      </w:tr>
      <w:tr w:rsidR="00E963CF" w:rsidRPr="003216D8" w14:paraId="7CE887FD" w14:textId="77777777" w:rsidTr="00730EC9">
        <w:tc>
          <w:tcPr>
            <w:tcW w:w="5000" w:type="pct"/>
            <w:gridSpan w:val="5"/>
            <w:tcBorders>
              <w:top w:val="nil"/>
              <w:left w:val="nil"/>
              <w:bottom w:val="nil"/>
              <w:right w:val="nil"/>
            </w:tcBorders>
            <w:shd w:val="clear" w:color="auto" w:fill="2459A6" w:themeFill="accent1"/>
          </w:tcPr>
          <w:p w14:paraId="5BB65505" w14:textId="77777777" w:rsidR="001B2C42" w:rsidRPr="00E963CF" w:rsidRDefault="001B2C42" w:rsidP="003A18ED">
            <w:pPr>
              <w:rPr>
                <w:b/>
                <w:bCs/>
              </w:rPr>
            </w:pPr>
            <w:r w:rsidRPr="00E963CF">
              <w:rPr>
                <w:b/>
                <w:bCs/>
                <w:color w:val="FFFFFF" w:themeColor="background1"/>
              </w:rPr>
              <w:t>Section 14: Transport Information</w:t>
            </w:r>
          </w:p>
        </w:tc>
      </w:tr>
      <w:tr w:rsidR="00F745A6" w:rsidRPr="003216D8" w14:paraId="52254A6F" w14:textId="77777777" w:rsidTr="00730EC9">
        <w:tc>
          <w:tcPr>
            <w:tcW w:w="2344" w:type="pct"/>
            <w:gridSpan w:val="2"/>
            <w:tcBorders>
              <w:top w:val="nil"/>
              <w:left w:val="nil"/>
              <w:bottom w:val="nil"/>
              <w:right w:val="nil"/>
            </w:tcBorders>
          </w:tcPr>
          <w:p w14:paraId="6C5D6937" w14:textId="77777777" w:rsidR="00F745A6" w:rsidRPr="00F745A6" w:rsidRDefault="00F745A6" w:rsidP="003A18ED">
            <w:pPr>
              <w:rPr>
                <w:b/>
              </w:rPr>
            </w:pPr>
            <w:r w:rsidRPr="00F745A6">
              <w:rPr>
                <w:b/>
              </w:rPr>
              <w:t>DOT-US</w:t>
            </w:r>
            <w:r>
              <w:rPr>
                <w:b/>
              </w:rPr>
              <w:t>/ IMDG/ IATA</w:t>
            </w:r>
          </w:p>
        </w:tc>
        <w:tc>
          <w:tcPr>
            <w:tcW w:w="2656" w:type="pct"/>
            <w:gridSpan w:val="3"/>
            <w:tcBorders>
              <w:top w:val="nil"/>
              <w:left w:val="nil"/>
              <w:bottom w:val="nil"/>
              <w:right w:val="nil"/>
            </w:tcBorders>
          </w:tcPr>
          <w:p w14:paraId="40E95316" w14:textId="4BFA1958" w:rsidR="00F745A6" w:rsidRPr="00F745A6" w:rsidRDefault="00F745A6" w:rsidP="003A18ED">
            <w:pPr>
              <w:rPr>
                <w:bCs/>
              </w:rPr>
            </w:pPr>
            <w:r w:rsidRPr="00F745A6">
              <w:rPr>
                <w:bCs/>
              </w:rPr>
              <w:t xml:space="preserve">Not regulated by the </w:t>
            </w:r>
            <w:r>
              <w:rPr>
                <w:bCs/>
              </w:rPr>
              <w:t>transportation regulation</w:t>
            </w:r>
          </w:p>
        </w:tc>
      </w:tr>
      <w:tr w:rsidR="00BB3B1C" w:rsidRPr="003216D8" w14:paraId="46E157FF" w14:textId="77777777" w:rsidTr="00730EC9">
        <w:trPr>
          <w:trHeight w:val="989"/>
        </w:trPr>
        <w:tc>
          <w:tcPr>
            <w:tcW w:w="2344" w:type="pct"/>
            <w:gridSpan w:val="2"/>
            <w:tcBorders>
              <w:top w:val="nil"/>
              <w:left w:val="nil"/>
              <w:bottom w:val="nil"/>
              <w:right w:val="nil"/>
            </w:tcBorders>
          </w:tcPr>
          <w:p w14:paraId="4132E229" w14:textId="519EDB79" w:rsidR="00BD7B4F" w:rsidRDefault="00694902" w:rsidP="00C13131">
            <w:pPr>
              <w:rPr>
                <w:b/>
              </w:rPr>
            </w:pPr>
            <w:r>
              <w:rPr>
                <w:b/>
              </w:rPr>
              <w:t>UN number:</w:t>
            </w:r>
          </w:p>
          <w:p w14:paraId="1219A747" w14:textId="1F3B2B3B" w:rsidR="003C0532" w:rsidRDefault="00694902" w:rsidP="00C13131">
            <w:pPr>
              <w:rPr>
                <w:b/>
              </w:rPr>
            </w:pPr>
            <w:r>
              <w:rPr>
                <w:b/>
              </w:rPr>
              <w:t>UN shipping name:</w:t>
            </w:r>
          </w:p>
          <w:p w14:paraId="37B750A1" w14:textId="4CF4B8DF" w:rsidR="00BD7B4F" w:rsidRDefault="00C13131" w:rsidP="00C13131">
            <w:pPr>
              <w:rPr>
                <w:b/>
              </w:rPr>
            </w:pPr>
            <w:r w:rsidRPr="00DB506C">
              <w:rPr>
                <w:b/>
              </w:rPr>
              <w:t>Hazard</w:t>
            </w:r>
            <w:r w:rsidR="00F745A6">
              <w:rPr>
                <w:b/>
              </w:rPr>
              <w:t>ous</w:t>
            </w:r>
            <w:r w:rsidRPr="00DB506C">
              <w:rPr>
                <w:b/>
              </w:rPr>
              <w:t xml:space="preserve"> class:</w:t>
            </w:r>
          </w:p>
          <w:p w14:paraId="0C5B6385" w14:textId="3573FABC" w:rsidR="00BD7B4F" w:rsidRDefault="005A591F" w:rsidP="00C13131">
            <w:pPr>
              <w:rPr>
                <w:b/>
              </w:rPr>
            </w:pPr>
            <w:r>
              <w:rPr>
                <w:b/>
              </w:rPr>
              <w:t>Packing group:</w:t>
            </w:r>
          </w:p>
          <w:p w14:paraId="3B606EF1" w14:textId="3CEA9548" w:rsidR="00BD7B4F" w:rsidRDefault="00463E31" w:rsidP="00C13131">
            <w:pPr>
              <w:rPr>
                <w:b/>
                <w:bCs/>
              </w:rPr>
            </w:pPr>
            <w:r>
              <w:rPr>
                <w:b/>
                <w:bCs/>
              </w:rPr>
              <w:t>Transport in bulk:</w:t>
            </w:r>
          </w:p>
          <w:p w14:paraId="6FE28ADE" w14:textId="77777777" w:rsidR="00F745A6" w:rsidRDefault="00BF492F" w:rsidP="00C13131">
            <w:pPr>
              <w:rPr>
                <w:b/>
                <w:bCs/>
              </w:rPr>
            </w:pPr>
            <w:r>
              <w:rPr>
                <w:b/>
                <w:bCs/>
              </w:rPr>
              <w:t>Special precautions:</w:t>
            </w:r>
          </w:p>
          <w:p w14:paraId="76B26DF6" w14:textId="5A286CA0" w:rsidR="007D11F0" w:rsidRPr="00BF492F" w:rsidRDefault="007D11F0" w:rsidP="00C13131">
            <w:pPr>
              <w:rPr>
                <w:b/>
                <w:bCs/>
              </w:rPr>
            </w:pPr>
            <w:r>
              <w:rPr>
                <w:b/>
                <w:bCs/>
              </w:rPr>
              <w:t>Environmental hazards:</w:t>
            </w:r>
          </w:p>
        </w:tc>
        <w:tc>
          <w:tcPr>
            <w:tcW w:w="2656" w:type="pct"/>
            <w:gridSpan w:val="3"/>
            <w:tcBorders>
              <w:top w:val="nil"/>
              <w:left w:val="nil"/>
              <w:bottom w:val="nil"/>
              <w:right w:val="nil"/>
            </w:tcBorders>
          </w:tcPr>
          <w:p w14:paraId="24094507" w14:textId="48E8A2DC" w:rsidR="00BD7B4F" w:rsidRDefault="00DD219B" w:rsidP="003A18ED">
            <w:r>
              <w:t>No data available.</w:t>
            </w:r>
          </w:p>
          <w:p w14:paraId="0605B644" w14:textId="3BF64B2E" w:rsidR="003C0532" w:rsidRDefault="00DD219B" w:rsidP="003A18ED">
            <w:r>
              <w:t>No data available.</w:t>
            </w:r>
          </w:p>
          <w:p w14:paraId="6CB827CB" w14:textId="16A6964B" w:rsidR="00BD7B4F" w:rsidRDefault="00DD219B" w:rsidP="003A18ED">
            <w:r>
              <w:t>No data available.</w:t>
            </w:r>
          </w:p>
          <w:p w14:paraId="53D395B3" w14:textId="7008DE0A" w:rsidR="00BD7B4F" w:rsidRDefault="00DD219B" w:rsidP="003A18ED">
            <w:r>
              <w:t>No data available.</w:t>
            </w:r>
          </w:p>
          <w:p w14:paraId="46EA713E" w14:textId="5249FB6B" w:rsidR="00BD7B4F" w:rsidRDefault="00D05C5D" w:rsidP="003A18ED">
            <w:r>
              <w:t>No data available.</w:t>
            </w:r>
          </w:p>
          <w:p w14:paraId="242C6A9A" w14:textId="77777777" w:rsidR="00BD7B4F" w:rsidRDefault="009D3466" w:rsidP="003A18ED">
            <w:r>
              <w:t>No data available.</w:t>
            </w:r>
          </w:p>
          <w:p w14:paraId="0970C925" w14:textId="770C7C5E" w:rsidR="007D11F0" w:rsidRPr="003216D8" w:rsidRDefault="007D11F0" w:rsidP="003A18ED">
            <w:r>
              <w:t>No data available</w:t>
            </w:r>
          </w:p>
        </w:tc>
      </w:tr>
      <w:tr w:rsidR="00E963CF" w:rsidRPr="003216D8" w14:paraId="00E33A16" w14:textId="77777777" w:rsidTr="00730EC9">
        <w:tc>
          <w:tcPr>
            <w:tcW w:w="5000" w:type="pct"/>
            <w:gridSpan w:val="5"/>
            <w:tcBorders>
              <w:top w:val="nil"/>
              <w:left w:val="nil"/>
              <w:bottom w:val="nil"/>
              <w:right w:val="nil"/>
            </w:tcBorders>
            <w:shd w:val="clear" w:color="auto" w:fill="2459A6" w:themeFill="accent1"/>
          </w:tcPr>
          <w:p w14:paraId="4DF9BD62" w14:textId="77777777" w:rsidR="00BB3B1C" w:rsidRPr="00E963CF" w:rsidRDefault="00BB3B1C" w:rsidP="003A18ED">
            <w:pPr>
              <w:rPr>
                <w:b/>
                <w:bCs/>
                <w:color w:val="FFFFFF" w:themeColor="background1"/>
              </w:rPr>
            </w:pPr>
            <w:r w:rsidRPr="00E963CF">
              <w:rPr>
                <w:b/>
                <w:bCs/>
                <w:color w:val="FFFFFF" w:themeColor="background1"/>
              </w:rPr>
              <w:t>Section 15: Regulatory Information</w:t>
            </w:r>
          </w:p>
        </w:tc>
      </w:tr>
      <w:tr w:rsidR="002439C5" w:rsidRPr="003216D8" w14:paraId="678A5CE3" w14:textId="77777777" w:rsidTr="00730EC9">
        <w:trPr>
          <w:trHeight w:val="819"/>
        </w:trPr>
        <w:tc>
          <w:tcPr>
            <w:tcW w:w="2344" w:type="pct"/>
            <w:gridSpan w:val="2"/>
            <w:tcBorders>
              <w:top w:val="nil"/>
              <w:left w:val="nil"/>
              <w:bottom w:val="nil"/>
              <w:right w:val="nil"/>
            </w:tcBorders>
          </w:tcPr>
          <w:p w14:paraId="5B96304B" w14:textId="50438F20" w:rsidR="009D3466" w:rsidRDefault="009D3466" w:rsidP="00E963CF">
            <w:pPr>
              <w:rPr>
                <w:b/>
                <w:bCs/>
              </w:rPr>
            </w:pPr>
            <w:r>
              <w:rPr>
                <w:b/>
                <w:bCs/>
              </w:rPr>
              <w:t>SARA Section 311/312:</w:t>
            </w:r>
          </w:p>
          <w:p w14:paraId="58530B42" w14:textId="622BF3A8" w:rsidR="001627C4" w:rsidRDefault="002439C5" w:rsidP="00E963CF">
            <w:pPr>
              <w:rPr>
                <w:b/>
                <w:bCs/>
              </w:rPr>
            </w:pPr>
            <w:r w:rsidRPr="00E963CF">
              <w:rPr>
                <w:b/>
                <w:bCs/>
              </w:rPr>
              <w:t>SARA Section 313</w:t>
            </w:r>
            <w:r w:rsidR="007D11F0">
              <w:rPr>
                <w:b/>
                <w:bCs/>
              </w:rPr>
              <w:t>:</w:t>
            </w:r>
          </w:p>
          <w:p w14:paraId="1EFE6577" w14:textId="3571156A" w:rsidR="009E313F" w:rsidRPr="003A18ED" w:rsidRDefault="002439C5" w:rsidP="003A18ED">
            <w:pPr>
              <w:rPr>
                <w:rFonts w:cs="Arial"/>
                <w:b/>
                <w:bCs/>
              </w:rPr>
            </w:pPr>
            <w:r w:rsidRPr="003A18ED">
              <w:rPr>
                <w:rFonts w:cs="Arial"/>
                <w:b/>
                <w:bCs/>
              </w:rPr>
              <w:t>Clean Air Act, Section 112 Hazardous Air Pollutants (HAPs):</w:t>
            </w:r>
          </w:p>
          <w:p w14:paraId="420B5554" w14:textId="4C67B8EB" w:rsidR="00A61E60" w:rsidRPr="00E963CF" w:rsidRDefault="00A61E60" w:rsidP="003A18ED">
            <w:r w:rsidRPr="003A18ED">
              <w:rPr>
                <w:rFonts w:cs="Arial"/>
                <w:b/>
                <w:bCs/>
              </w:rPr>
              <w:t>TSCA (Toxic Substances Control Act):</w:t>
            </w:r>
            <w:r>
              <w:rPr>
                <w:rFonts w:ascii="Open Sans" w:hAnsi="Open Sans" w:cs="Open Sans"/>
                <w:sz w:val="20"/>
                <w:szCs w:val="20"/>
              </w:rPr>
              <w:t xml:space="preserve"> </w:t>
            </w:r>
          </w:p>
        </w:tc>
        <w:tc>
          <w:tcPr>
            <w:tcW w:w="2656" w:type="pct"/>
            <w:gridSpan w:val="3"/>
            <w:tcBorders>
              <w:top w:val="nil"/>
              <w:left w:val="nil"/>
              <w:bottom w:val="nil"/>
              <w:right w:val="nil"/>
            </w:tcBorders>
          </w:tcPr>
          <w:p w14:paraId="35C0CB5D" w14:textId="79864AD5" w:rsidR="008532C2" w:rsidRPr="00373802" w:rsidRDefault="007D11F0" w:rsidP="003A18ED">
            <w:pPr>
              <w:rPr>
                <w:lang w:val="it-IT"/>
              </w:rPr>
            </w:pPr>
            <w:r w:rsidRPr="00373802">
              <w:rPr>
                <w:lang w:val="it-IT"/>
              </w:rPr>
              <w:t>No SARA hazards</w:t>
            </w:r>
          </w:p>
          <w:p w14:paraId="3B1F1318" w14:textId="08535B9C" w:rsidR="00D05C5D" w:rsidRPr="00373802" w:rsidRDefault="007D11F0" w:rsidP="003A18ED">
            <w:pPr>
              <w:rPr>
                <w:lang w:val="it-IT"/>
              </w:rPr>
            </w:pPr>
            <w:r w:rsidRPr="00373802">
              <w:rPr>
                <w:lang w:val="it-IT"/>
              </w:rPr>
              <w:t>No SARA hazards</w:t>
            </w:r>
          </w:p>
          <w:p w14:paraId="1B80660D" w14:textId="77777777" w:rsidR="00DD219B" w:rsidRPr="00373802" w:rsidRDefault="00DD219B" w:rsidP="003A18ED">
            <w:pPr>
              <w:rPr>
                <w:lang w:val="it-IT"/>
              </w:rPr>
            </w:pPr>
          </w:p>
          <w:p w14:paraId="60ECB5E4" w14:textId="15479B1A" w:rsidR="00A61E60" w:rsidRDefault="007D11F0" w:rsidP="003A18ED">
            <w:r>
              <w:t>Not contain HAPs</w:t>
            </w:r>
          </w:p>
          <w:p w14:paraId="061ED2D1" w14:textId="775893DE" w:rsidR="00DD219B" w:rsidRPr="003216D8" w:rsidRDefault="00DD219B" w:rsidP="003A18ED">
            <w:r>
              <w:t>No data available.</w:t>
            </w:r>
          </w:p>
        </w:tc>
      </w:tr>
      <w:tr w:rsidR="00E963CF" w:rsidRPr="003216D8" w14:paraId="08676411" w14:textId="77777777" w:rsidTr="00730EC9">
        <w:tc>
          <w:tcPr>
            <w:tcW w:w="5000" w:type="pct"/>
            <w:gridSpan w:val="5"/>
            <w:tcBorders>
              <w:top w:val="nil"/>
              <w:left w:val="nil"/>
              <w:bottom w:val="nil"/>
              <w:right w:val="nil"/>
            </w:tcBorders>
            <w:shd w:val="clear" w:color="auto" w:fill="2459A6" w:themeFill="accent1"/>
          </w:tcPr>
          <w:p w14:paraId="421A5CD0" w14:textId="524EAA3A" w:rsidR="00BB3B1C" w:rsidRPr="00E963CF" w:rsidRDefault="009E313F" w:rsidP="003A18ED">
            <w:pPr>
              <w:rPr>
                <w:b/>
                <w:bCs/>
                <w:color w:val="FFFFFF" w:themeColor="background1"/>
              </w:rPr>
            </w:pPr>
            <w:r>
              <w:rPr>
                <w:b/>
                <w:bCs/>
                <w:color w:val="FFFFFF" w:themeColor="background1"/>
              </w:rPr>
              <w:t xml:space="preserve"> </w:t>
            </w:r>
            <w:r w:rsidR="007D11F0">
              <w:rPr>
                <w:b/>
                <w:bCs/>
                <w:color w:val="FFFFFF" w:themeColor="background1"/>
              </w:rPr>
              <w:t>Other Information</w:t>
            </w:r>
          </w:p>
        </w:tc>
      </w:tr>
      <w:tr w:rsidR="00BB3B1C" w:rsidRPr="003216D8" w14:paraId="07F2A093" w14:textId="77777777" w:rsidTr="00730EC9">
        <w:tc>
          <w:tcPr>
            <w:tcW w:w="2344" w:type="pct"/>
            <w:gridSpan w:val="2"/>
            <w:tcBorders>
              <w:top w:val="nil"/>
              <w:left w:val="nil"/>
              <w:bottom w:val="nil"/>
              <w:right w:val="nil"/>
            </w:tcBorders>
          </w:tcPr>
          <w:p w14:paraId="2ECFB97E" w14:textId="7BFFAEEB" w:rsidR="00BB3B1C" w:rsidRPr="00E963CF" w:rsidRDefault="00AC18E7" w:rsidP="00E963CF">
            <w:pPr>
              <w:rPr>
                <w:b/>
                <w:bCs/>
              </w:rPr>
            </w:pPr>
            <w:r>
              <w:rPr>
                <w:b/>
                <w:bCs/>
              </w:rPr>
              <w:t>Version</w:t>
            </w:r>
            <w:r w:rsidR="00BB3B1C" w:rsidRPr="00E963CF">
              <w:rPr>
                <w:b/>
                <w:bCs/>
              </w:rPr>
              <w:t>:</w:t>
            </w:r>
          </w:p>
        </w:tc>
        <w:tc>
          <w:tcPr>
            <w:tcW w:w="2656" w:type="pct"/>
            <w:gridSpan w:val="3"/>
            <w:tcBorders>
              <w:top w:val="nil"/>
              <w:left w:val="nil"/>
              <w:bottom w:val="nil"/>
              <w:right w:val="nil"/>
            </w:tcBorders>
          </w:tcPr>
          <w:p w14:paraId="51A02685" w14:textId="62559447" w:rsidR="00BB3B1C" w:rsidRPr="003216D8" w:rsidRDefault="00AC18E7" w:rsidP="00AA3B35">
            <w:r>
              <w:t>New</w:t>
            </w:r>
          </w:p>
        </w:tc>
      </w:tr>
      <w:tr w:rsidR="00AC18E7" w:rsidRPr="003216D8" w14:paraId="0EB97C59" w14:textId="77777777" w:rsidTr="00730EC9">
        <w:tc>
          <w:tcPr>
            <w:tcW w:w="2344" w:type="pct"/>
            <w:gridSpan w:val="2"/>
            <w:tcBorders>
              <w:top w:val="nil"/>
              <w:left w:val="nil"/>
              <w:bottom w:val="nil"/>
              <w:right w:val="nil"/>
            </w:tcBorders>
          </w:tcPr>
          <w:p w14:paraId="0619333A" w14:textId="3196FC07" w:rsidR="00AC18E7" w:rsidRPr="00E963CF" w:rsidRDefault="00AC18E7" w:rsidP="00E963CF">
            <w:pPr>
              <w:rPr>
                <w:b/>
                <w:bCs/>
              </w:rPr>
            </w:pPr>
            <w:r>
              <w:rPr>
                <w:b/>
                <w:bCs/>
              </w:rPr>
              <w:t>Date of creation</w:t>
            </w:r>
          </w:p>
        </w:tc>
        <w:tc>
          <w:tcPr>
            <w:tcW w:w="2656" w:type="pct"/>
            <w:gridSpan w:val="3"/>
            <w:tcBorders>
              <w:top w:val="nil"/>
              <w:left w:val="nil"/>
              <w:bottom w:val="nil"/>
              <w:right w:val="nil"/>
            </w:tcBorders>
          </w:tcPr>
          <w:p w14:paraId="0FCEE1CF" w14:textId="1E66323A" w:rsidR="00AC18E7" w:rsidRDefault="00AC44DF" w:rsidP="00AA3B35">
            <w:r>
              <w:t>12</w:t>
            </w:r>
            <w:r w:rsidR="00AC18E7">
              <w:t>/</w:t>
            </w:r>
            <w:r w:rsidR="00740FBE">
              <w:t>2</w:t>
            </w:r>
            <w:r>
              <w:t>6</w:t>
            </w:r>
            <w:r w:rsidR="00AC18E7">
              <w:t>/21</w:t>
            </w:r>
          </w:p>
        </w:tc>
      </w:tr>
    </w:tbl>
    <w:p w14:paraId="3B79913C" w14:textId="77777777" w:rsidR="00AC18E7" w:rsidRDefault="00AC18E7" w:rsidP="00E963CF"/>
    <w:p w14:paraId="3BC1BD44" w14:textId="0EF9D4DB" w:rsidR="00AC18E7" w:rsidRDefault="00AC18E7" w:rsidP="00E963CF">
      <w:r>
        <w:t xml:space="preserve">For research use only. Not </w:t>
      </w:r>
      <w:r w:rsidR="00740FBE">
        <w:t>intended for</w:t>
      </w:r>
      <w:r>
        <w:t xml:space="preserve"> </w:t>
      </w:r>
      <w:r w:rsidR="00740FBE">
        <w:t>human or diagnostic or therapeutic uses</w:t>
      </w:r>
    </w:p>
    <w:p w14:paraId="65233921" w14:textId="77777777" w:rsidR="00AC18E7" w:rsidRDefault="00AC18E7" w:rsidP="00E963CF"/>
    <w:p w14:paraId="09228CEB" w14:textId="77777777" w:rsidR="00AC18E7" w:rsidRDefault="00AC18E7" w:rsidP="00E963CF"/>
    <w:p w14:paraId="3A26672A" w14:textId="3CCA6C4C" w:rsidR="006160A5" w:rsidRDefault="00AC18E7" w:rsidP="00E963CF">
      <w:r>
        <w:t>The above information is believed to be accurate but shall not to be taken as all inclusive. The information is to be used only as a guide. All materials and mixtures should be treated with unknow hazards and used with cautions. Tribioscience, Inc shall not be held liable for any damage resulting from handling or from contact with the above product.</w:t>
      </w:r>
    </w:p>
    <w:p w14:paraId="2C2E2220" w14:textId="00DFFA4C" w:rsidR="00AC18E7" w:rsidRDefault="00AC18E7" w:rsidP="00E963CF"/>
    <w:p w14:paraId="2B91F2D4" w14:textId="191D71DB" w:rsidR="00AC18E7" w:rsidRDefault="00AC18E7" w:rsidP="00E963CF"/>
    <w:p w14:paraId="19A59E70" w14:textId="01BBEF8B" w:rsidR="00AC18E7" w:rsidRDefault="00AC18E7" w:rsidP="00E963CF"/>
    <w:p w14:paraId="21E14FD9" w14:textId="14DD799F" w:rsidR="00AC18E7" w:rsidRPr="003216D8" w:rsidRDefault="00AC18E7" w:rsidP="00E963CF"/>
    <w:sectPr w:rsidR="00AC18E7" w:rsidRPr="003216D8" w:rsidSect="001F5EFB">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9800" w14:textId="77777777" w:rsidR="00DB3B90" w:rsidRDefault="00DB3B90" w:rsidP="0097271B">
      <w:r>
        <w:separator/>
      </w:r>
    </w:p>
  </w:endnote>
  <w:endnote w:type="continuationSeparator" w:id="0">
    <w:p w14:paraId="26DEF292" w14:textId="77777777" w:rsidR="00DB3B90" w:rsidRDefault="00DB3B90" w:rsidP="0097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537210"/>
      <w:docPartObj>
        <w:docPartGallery w:val="Page Numbers (Bottom of Page)"/>
        <w:docPartUnique/>
      </w:docPartObj>
    </w:sdtPr>
    <w:sdtEndPr>
      <w:rPr>
        <w:noProof/>
      </w:rPr>
    </w:sdtEndPr>
    <w:sdtContent>
      <w:p w14:paraId="43AFA666" w14:textId="77777777" w:rsidR="00DF430D" w:rsidRDefault="004F1BEB">
        <w:pPr>
          <w:pStyle w:val="Footer"/>
          <w:jc w:val="right"/>
        </w:pPr>
        <w:r>
          <w:t xml:space="preserve">Page </w:t>
        </w:r>
        <w:r w:rsidR="00DF430D">
          <w:fldChar w:fldCharType="begin"/>
        </w:r>
        <w:r w:rsidR="00DF430D">
          <w:instrText xml:space="preserve"> PAGE   \* MERGEFORMAT </w:instrText>
        </w:r>
        <w:r w:rsidR="00DF430D">
          <w:fldChar w:fldCharType="separate"/>
        </w:r>
        <w:r w:rsidR="00963B9B">
          <w:rPr>
            <w:noProof/>
          </w:rPr>
          <w:t>7</w:t>
        </w:r>
        <w:r w:rsidR="00DF430D">
          <w:rPr>
            <w:noProof/>
          </w:rPr>
          <w:fldChar w:fldCharType="end"/>
        </w:r>
        <w:r>
          <w:rPr>
            <w:noProof/>
          </w:rPr>
          <w:t xml:space="preserve"> of 4</w:t>
        </w:r>
      </w:p>
    </w:sdtContent>
  </w:sdt>
  <w:p w14:paraId="448F6E0C" w14:textId="77777777" w:rsidR="00DF430D" w:rsidRDefault="00DF4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834E" w14:textId="77777777" w:rsidR="00DB3B90" w:rsidRDefault="00DB3B90" w:rsidP="0097271B">
      <w:r>
        <w:separator/>
      </w:r>
    </w:p>
  </w:footnote>
  <w:footnote w:type="continuationSeparator" w:id="0">
    <w:p w14:paraId="3AE12C93" w14:textId="77777777" w:rsidR="00DB3B90" w:rsidRDefault="00DB3B90" w:rsidP="00972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0CF2" w14:textId="5B8F1084" w:rsidR="001F5EFB" w:rsidRPr="000E7420" w:rsidRDefault="000B3CF4" w:rsidP="000E7420">
    <w:pPr>
      <w:pStyle w:val="Heading1"/>
    </w:pPr>
    <w:bookmarkStart w:id="0" w:name="_Hlk48636796"/>
    <w:bookmarkStart w:id="1" w:name="_Hlk48636797"/>
    <w:bookmarkStart w:id="2" w:name="_Hlk49427291"/>
    <w:bookmarkStart w:id="3" w:name="_Hlk49427292"/>
    <w:r>
      <w:rPr>
        <w:noProof/>
        <w:sz w:val="20"/>
        <w:szCs w:val="20"/>
      </w:rPr>
      <w:drawing>
        <wp:inline distT="114300" distB="114300" distL="114300" distR="114300" wp14:anchorId="370F7740" wp14:editId="675EA57E">
          <wp:extent cx="1530350" cy="190500"/>
          <wp:effectExtent l="0" t="0" r="0" b="0"/>
          <wp:docPr id="15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30350" cy="190500"/>
                  </a:xfrm>
                  <a:prstGeom prst="rect">
                    <a:avLst/>
                  </a:prstGeom>
                  <a:ln/>
                </pic:spPr>
              </pic:pic>
            </a:graphicData>
          </a:graphic>
        </wp:inline>
      </w:drawing>
    </w:r>
    <w:bookmarkEnd w:id="0"/>
    <w:bookmarkEnd w:id="1"/>
    <w:r w:rsidR="001F5EFB" w:rsidRPr="000E7420">
      <w:ptab w:relativeTo="margin" w:alignment="center" w:leader="none"/>
    </w:r>
    <w:r w:rsidR="001F5EFB" w:rsidRPr="000E7420">
      <w:t>Safety Data Sheet</w:t>
    </w:r>
  </w:p>
  <w:bookmarkEnd w:id="2"/>
  <w:bookmarkEnd w:id="3"/>
  <w:p w14:paraId="7AC3B21F" w14:textId="5E272FEC" w:rsidR="001F5EFB" w:rsidRPr="000E7420" w:rsidRDefault="001F5EFB" w:rsidP="00A116D2">
    <w:pPr>
      <w:pStyle w:val="Heading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1F84" w14:textId="4E0049C0" w:rsidR="001B2C42" w:rsidRDefault="001B2C42" w:rsidP="001B2C42">
    <w:r>
      <w:rPr>
        <w:b/>
        <w:noProof/>
        <w:sz w:val="20"/>
        <w:szCs w:val="20"/>
      </w:rPr>
      <w:drawing>
        <wp:inline distT="114300" distB="114300" distL="114300" distR="114300" wp14:anchorId="01B0B0FA" wp14:editId="728221F0">
          <wp:extent cx="1530350" cy="190500"/>
          <wp:effectExtent l="0" t="0" r="0" b="0"/>
          <wp:docPr id="15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30350" cy="190500"/>
                  </a:xfrm>
                  <a:prstGeom prst="rect">
                    <a:avLst/>
                  </a:prstGeom>
                  <a:ln/>
                </pic:spPr>
              </pic:pic>
            </a:graphicData>
          </a:graphic>
        </wp:inline>
      </w:drawing>
    </w:r>
    <w:r>
      <w:rPr>
        <w:b/>
        <w:sz w:val="20"/>
        <w:szCs w:val="20"/>
      </w:rPr>
      <w:tab/>
    </w:r>
    <w:r>
      <w:rPr>
        <w:b/>
        <w:sz w:val="20"/>
        <w:szCs w:val="20"/>
      </w:rPr>
      <w:tab/>
      <w:t xml:space="preserve">   </w:t>
    </w:r>
    <w:bookmarkStart w:id="4" w:name="_Hlk49426867"/>
    <w:bookmarkStart w:id="5" w:name="_Hlk49426868"/>
    <w:r>
      <w:rPr>
        <w:b/>
      </w:rPr>
      <w:t>Safety Data Sheet</w:t>
    </w:r>
  </w:p>
  <w:p w14:paraId="663489D4" w14:textId="0C066144" w:rsidR="00DF430D" w:rsidRPr="00BF1E69" w:rsidRDefault="003A18ED" w:rsidP="003A18ED">
    <w:pPr>
      <w:jc w:val="center"/>
      <w:rPr>
        <w:b/>
        <w:bCs/>
      </w:rPr>
    </w:pPr>
    <w:hyperlink r:id="rId2" w:history="1">
      <w:r w:rsidRPr="00BF1E69">
        <w:rPr>
          <w:rStyle w:val="Hyperlink"/>
          <w:b/>
          <w:bCs/>
          <w:color w:val="auto"/>
          <w:u w:val="none"/>
        </w:rPr>
        <w:t>10x Annexin V Binding Buffer</w:t>
      </w:r>
    </w:hyperlink>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56B6C"/>
    <w:multiLevelType w:val="multilevel"/>
    <w:tmpl w:val="9688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7F2FD4"/>
    <w:multiLevelType w:val="hybridMultilevel"/>
    <w:tmpl w:val="0D08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687B55"/>
    <w:multiLevelType w:val="multilevel"/>
    <w:tmpl w:val="87A2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6A0A59"/>
    <w:multiLevelType w:val="hybridMultilevel"/>
    <w:tmpl w:val="2DB0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488274">
    <w:abstractNumId w:val="3"/>
  </w:num>
  <w:num w:numId="2" w16cid:durableId="761148394">
    <w:abstractNumId w:val="1"/>
  </w:num>
  <w:num w:numId="3" w16cid:durableId="2091543607">
    <w:abstractNumId w:val="2"/>
  </w:num>
  <w:num w:numId="4" w16cid:durableId="979649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0A5"/>
    <w:rsid w:val="000015EB"/>
    <w:rsid w:val="00015C60"/>
    <w:rsid w:val="00025BC4"/>
    <w:rsid w:val="00027FDC"/>
    <w:rsid w:val="00042AFA"/>
    <w:rsid w:val="00043B97"/>
    <w:rsid w:val="00053C24"/>
    <w:rsid w:val="000A2375"/>
    <w:rsid w:val="000B22B6"/>
    <w:rsid w:val="000B3CF4"/>
    <w:rsid w:val="000E6C8C"/>
    <w:rsid w:val="000E7420"/>
    <w:rsid w:val="001068C6"/>
    <w:rsid w:val="0013350C"/>
    <w:rsid w:val="00145BC3"/>
    <w:rsid w:val="001618CF"/>
    <w:rsid w:val="001627C4"/>
    <w:rsid w:val="00180580"/>
    <w:rsid w:val="0018102B"/>
    <w:rsid w:val="00183C0D"/>
    <w:rsid w:val="00187EEE"/>
    <w:rsid w:val="00190F38"/>
    <w:rsid w:val="00195E8C"/>
    <w:rsid w:val="001B2C42"/>
    <w:rsid w:val="001C3413"/>
    <w:rsid w:val="001C4B2E"/>
    <w:rsid w:val="001E7B8A"/>
    <w:rsid w:val="001F4406"/>
    <w:rsid w:val="001F5EFB"/>
    <w:rsid w:val="001F6067"/>
    <w:rsid w:val="0022495F"/>
    <w:rsid w:val="002250B5"/>
    <w:rsid w:val="00226BD6"/>
    <w:rsid w:val="00230CE8"/>
    <w:rsid w:val="002431B5"/>
    <w:rsid w:val="002439C5"/>
    <w:rsid w:val="00245243"/>
    <w:rsid w:val="00252719"/>
    <w:rsid w:val="00292BF8"/>
    <w:rsid w:val="002B1557"/>
    <w:rsid w:val="002E4183"/>
    <w:rsid w:val="002E5D0F"/>
    <w:rsid w:val="002E5F41"/>
    <w:rsid w:val="002F3BC2"/>
    <w:rsid w:val="003009A4"/>
    <w:rsid w:val="003055D1"/>
    <w:rsid w:val="003216D8"/>
    <w:rsid w:val="00323B36"/>
    <w:rsid w:val="00332536"/>
    <w:rsid w:val="00333F03"/>
    <w:rsid w:val="00336EFB"/>
    <w:rsid w:val="00344E8A"/>
    <w:rsid w:val="00373802"/>
    <w:rsid w:val="0038719F"/>
    <w:rsid w:val="003A18ED"/>
    <w:rsid w:val="003B3065"/>
    <w:rsid w:val="003B63EA"/>
    <w:rsid w:val="003C0532"/>
    <w:rsid w:val="00410C95"/>
    <w:rsid w:val="004216DF"/>
    <w:rsid w:val="00442644"/>
    <w:rsid w:val="00454D95"/>
    <w:rsid w:val="00463E31"/>
    <w:rsid w:val="00472DEA"/>
    <w:rsid w:val="0047694D"/>
    <w:rsid w:val="00476C8C"/>
    <w:rsid w:val="00495BCB"/>
    <w:rsid w:val="004A480E"/>
    <w:rsid w:val="004A72B1"/>
    <w:rsid w:val="004B2767"/>
    <w:rsid w:val="004C286C"/>
    <w:rsid w:val="004C50E0"/>
    <w:rsid w:val="004D0285"/>
    <w:rsid w:val="004D56A9"/>
    <w:rsid w:val="004E2341"/>
    <w:rsid w:val="004F1BEB"/>
    <w:rsid w:val="00506FEB"/>
    <w:rsid w:val="00513293"/>
    <w:rsid w:val="00522AE8"/>
    <w:rsid w:val="00525FB2"/>
    <w:rsid w:val="005314E8"/>
    <w:rsid w:val="00534E4D"/>
    <w:rsid w:val="0054772F"/>
    <w:rsid w:val="00562E32"/>
    <w:rsid w:val="00580E96"/>
    <w:rsid w:val="0058766E"/>
    <w:rsid w:val="005952CC"/>
    <w:rsid w:val="00596A7E"/>
    <w:rsid w:val="005A1348"/>
    <w:rsid w:val="005A2B94"/>
    <w:rsid w:val="005A591F"/>
    <w:rsid w:val="005B5AAC"/>
    <w:rsid w:val="005C1645"/>
    <w:rsid w:val="005C4E1D"/>
    <w:rsid w:val="005D4251"/>
    <w:rsid w:val="005D76A7"/>
    <w:rsid w:val="005F2A35"/>
    <w:rsid w:val="006011A8"/>
    <w:rsid w:val="00607F75"/>
    <w:rsid w:val="00611EF1"/>
    <w:rsid w:val="00612859"/>
    <w:rsid w:val="006160A5"/>
    <w:rsid w:val="006279C1"/>
    <w:rsid w:val="00636CE8"/>
    <w:rsid w:val="00650E18"/>
    <w:rsid w:val="006516F4"/>
    <w:rsid w:val="00656438"/>
    <w:rsid w:val="006734B0"/>
    <w:rsid w:val="00686378"/>
    <w:rsid w:val="00694902"/>
    <w:rsid w:val="006973EB"/>
    <w:rsid w:val="006A7C09"/>
    <w:rsid w:val="006B3A51"/>
    <w:rsid w:val="006D103F"/>
    <w:rsid w:val="006D2051"/>
    <w:rsid w:val="006F2C3C"/>
    <w:rsid w:val="00713094"/>
    <w:rsid w:val="0071741C"/>
    <w:rsid w:val="00730EC9"/>
    <w:rsid w:val="00740FBE"/>
    <w:rsid w:val="0074349A"/>
    <w:rsid w:val="007769F6"/>
    <w:rsid w:val="00777A79"/>
    <w:rsid w:val="00785111"/>
    <w:rsid w:val="00791A04"/>
    <w:rsid w:val="00795D61"/>
    <w:rsid w:val="007B2C04"/>
    <w:rsid w:val="007B6B79"/>
    <w:rsid w:val="007D11F0"/>
    <w:rsid w:val="007F1858"/>
    <w:rsid w:val="008015CA"/>
    <w:rsid w:val="008059D9"/>
    <w:rsid w:val="00822F38"/>
    <w:rsid w:val="00850B49"/>
    <w:rsid w:val="00852DF6"/>
    <w:rsid w:val="008532C2"/>
    <w:rsid w:val="00856D07"/>
    <w:rsid w:val="00864B38"/>
    <w:rsid w:val="00872F77"/>
    <w:rsid w:val="008740B8"/>
    <w:rsid w:val="008840E1"/>
    <w:rsid w:val="00892DF9"/>
    <w:rsid w:val="008A073F"/>
    <w:rsid w:val="008A312A"/>
    <w:rsid w:val="008A6068"/>
    <w:rsid w:val="008B42B9"/>
    <w:rsid w:val="008D373D"/>
    <w:rsid w:val="008E4304"/>
    <w:rsid w:val="008E78C7"/>
    <w:rsid w:val="0091161B"/>
    <w:rsid w:val="0091388F"/>
    <w:rsid w:val="00936BFF"/>
    <w:rsid w:val="00947317"/>
    <w:rsid w:val="00953A85"/>
    <w:rsid w:val="00963B9B"/>
    <w:rsid w:val="00964191"/>
    <w:rsid w:val="0097271B"/>
    <w:rsid w:val="00974848"/>
    <w:rsid w:val="009954CE"/>
    <w:rsid w:val="009974C2"/>
    <w:rsid w:val="00997865"/>
    <w:rsid w:val="009A0CCE"/>
    <w:rsid w:val="009B308F"/>
    <w:rsid w:val="009B6C55"/>
    <w:rsid w:val="009C00D0"/>
    <w:rsid w:val="009C6E65"/>
    <w:rsid w:val="009D0C52"/>
    <w:rsid w:val="009D3466"/>
    <w:rsid w:val="009E313F"/>
    <w:rsid w:val="009E3DBD"/>
    <w:rsid w:val="009F0657"/>
    <w:rsid w:val="009F43FC"/>
    <w:rsid w:val="009F63DD"/>
    <w:rsid w:val="00A05C6C"/>
    <w:rsid w:val="00A1082B"/>
    <w:rsid w:val="00A10C1B"/>
    <w:rsid w:val="00A11078"/>
    <w:rsid w:val="00A116D2"/>
    <w:rsid w:val="00A17A13"/>
    <w:rsid w:val="00A37D7D"/>
    <w:rsid w:val="00A4279D"/>
    <w:rsid w:val="00A52AA7"/>
    <w:rsid w:val="00A57D29"/>
    <w:rsid w:val="00A61E60"/>
    <w:rsid w:val="00A92D4B"/>
    <w:rsid w:val="00AA3B35"/>
    <w:rsid w:val="00AA496C"/>
    <w:rsid w:val="00AC18E7"/>
    <w:rsid w:val="00AC44DF"/>
    <w:rsid w:val="00AC6206"/>
    <w:rsid w:val="00AE4A3B"/>
    <w:rsid w:val="00AE53E3"/>
    <w:rsid w:val="00AE6626"/>
    <w:rsid w:val="00B05F8E"/>
    <w:rsid w:val="00B1788B"/>
    <w:rsid w:val="00B17FB1"/>
    <w:rsid w:val="00B207E9"/>
    <w:rsid w:val="00B2309F"/>
    <w:rsid w:val="00B45E83"/>
    <w:rsid w:val="00B521CB"/>
    <w:rsid w:val="00B5685B"/>
    <w:rsid w:val="00B93135"/>
    <w:rsid w:val="00B95683"/>
    <w:rsid w:val="00B95CDD"/>
    <w:rsid w:val="00BB3B1C"/>
    <w:rsid w:val="00BD116A"/>
    <w:rsid w:val="00BD4E65"/>
    <w:rsid w:val="00BD7B4F"/>
    <w:rsid w:val="00BE19FC"/>
    <w:rsid w:val="00BE4368"/>
    <w:rsid w:val="00BF1E69"/>
    <w:rsid w:val="00BF492F"/>
    <w:rsid w:val="00C058EF"/>
    <w:rsid w:val="00C05922"/>
    <w:rsid w:val="00C10BDD"/>
    <w:rsid w:val="00C13131"/>
    <w:rsid w:val="00C15D5F"/>
    <w:rsid w:val="00C305C2"/>
    <w:rsid w:val="00C31641"/>
    <w:rsid w:val="00C35EF7"/>
    <w:rsid w:val="00C50ECC"/>
    <w:rsid w:val="00C65E44"/>
    <w:rsid w:val="00CB5D77"/>
    <w:rsid w:val="00CD636F"/>
    <w:rsid w:val="00CE1DBC"/>
    <w:rsid w:val="00CE51FD"/>
    <w:rsid w:val="00CF7A0D"/>
    <w:rsid w:val="00D02FA2"/>
    <w:rsid w:val="00D05C5D"/>
    <w:rsid w:val="00D21981"/>
    <w:rsid w:val="00D22B6A"/>
    <w:rsid w:val="00D46365"/>
    <w:rsid w:val="00D53256"/>
    <w:rsid w:val="00D84956"/>
    <w:rsid w:val="00D92BA2"/>
    <w:rsid w:val="00D949FB"/>
    <w:rsid w:val="00DB240C"/>
    <w:rsid w:val="00DB3B90"/>
    <w:rsid w:val="00DB506C"/>
    <w:rsid w:val="00DC3DDF"/>
    <w:rsid w:val="00DD219B"/>
    <w:rsid w:val="00DD2F86"/>
    <w:rsid w:val="00DD61C7"/>
    <w:rsid w:val="00DD7DD0"/>
    <w:rsid w:val="00DE480A"/>
    <w:rsid w:val="00DE58F2"/>
    <w:rsid w:val="00DF430D"/>
    <w:rsid w:val="00E1297F"/>
    <w:rsid w:val="00E16C19"/>
    <w:rsid w:val="00E30391"/>
    <w:rsid w:val="00E43C4C"/>
    <w:rsid w:val="00E44861"/>
    <w:rsid w:val="00E46C0F"/>
    <w:rsid w:val="00E528BD"/>
    <w:rsid w:val="00E6391E"/>
    <w:rsid w:val="00E67F7B"/>
    <w:rsid w:val="00E81176"/>
    <w:rsid w:val="00E84C87"/>
    <w:rsid w:val="00E9067F"/>
    <w:rsid w:val="00E90BFA"/>
    <w:rsid w:val="00E963CF"/>
    <w:rsid w:val="00EB06D0"/>
    <w:rsid w:val="00EB0C99"/>
    <w:rsid w:val="00EB12DC"/>
    <w:rsid w:val="00EB6B3C"/>
    <w:rsid w:val="00ED3A39"/>
    <w:rsid w:val="00EE340F"/>
    <w:rsid w:val="00EF2934"/>
    <w:rsid w:val="00F06C8D"/>
    <w:rsid w:val="00F07209"/>
    <w:rsid w:val="00F278B8"/>
    <w:rsid w:val="00F278F5"/>
    <w:rsid w:val="00F57F08"/>
    <w:rsid w:val="00F66DE6"/>
    <w:rsid w:val="00F745A6"/>
    <w:rsid w:val="00F80E89"/>
    <w:rsid w:val="00F846A3"/>
    <w:rsid w:val="00FA5DF8"/>
    <w:rsid w:val="00FA60A1"/>
    <w:rsid w:val="00FB7D44"/>
    <w:rsid w:val="00FC2085"/>
    <w:rsid w:val="00FC5979"/>
    <w:rsid w:val="00FC7BD1"/>
    <w:rsid w:val="00FF7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4E020"/>
  <w15:chartTrackingRefBased/>
  <w15:docId w15:val="{2CD5BDB3-0C68-4B30-B196-F781F8C2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40F"/>
  </w:style>
  <w:style w:type="paragraph" w:styleId="Heading1">
    <w:name w:val="heading 1"/>
    <w:basedOn w:val="Normal"/>
    <w:next w:val="Normal"/>
    <w:link w:val="Heading1Char"/>
    <w:autoRedefine/>
    <w:uiPriority w:val="9"/>
    <w:qFormat/>
    <w:rsid w:val="000E7420"/>
    <w:pPr>
      <w:outlineLvl w:val="0"/>
    </w:pPr>
    <w:rPr>
      <w:b/>
      <w:bCs/>
    </w:rPr>
  </w:style>
  <w:style w:type="paragraph" w:styleId="Heading2">
    <w:name w:val="heading 2"/>
    <w:basedOn w:val="Normal"/>
    <w:next w:val="Normal"/>
    <w:link w:val="Heading2Char"/>
    <w:uiPriority w:val="9"/>
    <w:semiHidden/>
    <w:unhideWhenUsed/>
    <w:qFormat/>
    <w:rsid w:val="00997865"/>
    <w:pPr>
      <w:keepNext/>
      <w:keepLines/>
      <w:spacing w:before="40"/>
      <w:outlineLvl w:val="1"/>
    </w:pPr>
    <w:rPr>
      <w:rFonts w:asciiTheme="majorHAnsi" w:eastAsiaTheme="majorEastAsia" w:hAnsiTheme="majorHAnsi" w:cstheme="majorBidi"/>
      <w:color w:val="1B427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6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7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72F"/>
    <w:rPr>
      <w:rFonts w:ascii="Segoe UI" w:hAnsi="Segoe UI" w:cs="Segoe UI"/>
      <w:sz w:val="18"/>
      <w:szCs w:val="18"/>
    </w:rPr>
  </w:style>
  <w:style w:type="character" w:styleId="PlaceholderText">
    <w:name w:val="Placeholder Text"/>
    <w:basedOn w:val="DefaultParagraphFont"/>
    <w:uiPriority w:val="99"/>
    <w:semiHidden/>
    <w:rsid w:val="00F07209"/>
    <w:rPr>
      <w:color w:val="808080"/>
    </w:rPr>
  </w:style>
  <w:style w:type="paragraph" w:styleId="ListParagraph">
    <w:name w:val="List Paragraph"/>
    <w:basedOn w:val="Normal"/>
    <w:uiPriority w:val="34"/>
    <w:qFormat/>
    <w:rsid w:val="00CE51FD"/>
    <w:pPr>
      <w:ind w:left="720"/>
      <w:contextualSpacing/>
    </w:pPr>
  </w:style>
  <w:style w:type="paragraph" w:styleId="Header">
    <w:name w:val="header"/>
    <w:basedOn w:val="Normal"/>
    <w:link w:val="HeaderChar"/>
    <w:uiPriority w:val="99"/>
    <w:unhideWhenUsed/>
    <w:rsid w:val="0097271B"/>
    <w:pPr>
      <w:tabs>
        <w:tab w:val="center" w:pos="4680"/>
        <w:tab w:val="right" w:pos="9360"/>
      </w:tabs>
    </w:pPr>
  </w:style>
  <w:style w:type="character" w:customStyle="1" w:styleId="HeaderChar">
    <w:name w:val="Header Char"/>
    <w:basedOn w:val="DefaultParagraphFont"/>
    <w:link w:val="Header"/>
    <w:uiPriority w:val="99"/>
    <w:rsid w:val="0097271B"/>
  </w:style>
  <w:style w:type="paragraph" w:styleId="Footer">
    <w:name w:val="footer"/>
    <w:basedOn w:val="Normal"/>
    <w:link w:val="FooterChar"/>
    <w:uiPriority w:val="99"/>
    <w:unhideWhenUsed/>
    <w:rsid w:val="0097271B"/>
    <w:pPr>
      <w:tabs>
        <w:tab w:val="center" w:pos="4680"/>
        <w:tab w:val="right" w:pos="9360"/>
      </w:tabs>
    </w:pPr>
  </w:style>
  <w:style w:type="character" w:customStyle="1" w:styleId="FooterChar">
    <w:name w:val="Footer Char"/>
    <w:basedOn w:val="DefaultParagraphFont"/>
    <w:link w:val="Footer"/>
    <w:uiPriority w:val="99"/>
    <w:rsid w:val="0097271B"/>
  </w:style>
  <w:style w:type="character" w:styleId="Hyperlink">
    <w:name w:val="Hyperlink"/>
    <w:basedOn w:val="DefaultParagraphFont"/>
    <w:uiPriority w:val="99"/>
    <w:unhideWhenUsed/>
    <w:rsid w:val="00230CE8"/>
    <w:rPr>
      <w:color w:val="0563C1" w:themeColor="hyperlink"/>
      <w:u w:val="single"/>
    </w:rPr>
  </w:style>
  <w:style w:type="paragraph" w:customStyle="1" w:styleId="paragraph">
    <w:name w:val="paragraph"/>
    <w:basedOn w:val="Normal"/>
    <w:rsid w:val="00190F38"/>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90F38"/>
  </w:style>
  <w:style w:type="character" w:customStyle="1" w:styleId="eop">
    <w:name w:val="eop"/>
    <w:basedOn w:val="DefaultParagraphFont"/>
    <w:rsid w:val="00190F38"/>
  </w:style>
  <w:style w:type="character" w:styleId="FollowedHyperlink">
    <w:name w:val="FollowedHyperlink"/>
    <w:basedOn w:val="DefaultParagraphFont"/>
    <w:uiPriority w:val="99"/>
    <w:semiHidden/>
    <w:unhideWhenUsed/>
    <w:rsid w:val="00580E96"/>
    <w:rPr>
      <w:color w:val="954F72" w:themeColor="followedHyperlink"/>
      <w:u w:val="single"/>
    </w:rPr>
  </w:style>
  <w:style w:type="paragraph" w:styleId="NoSpacing">
    <w:name w:val="No Spacing"/>
    <w:autoRedefine/>
    <w:uiPriority w:val="1"/>
    <w:rsid w:val="001B2C42"/>
    <w:rPr>
      <w:szCs w:val="20"/>
    </w:rPr>
  </w:style>
  <w:style w:type="character" w:styleId="CommentReference">
    <w:name w:val="annotation reference"/>
    <w:basedOn w:val="DefaultParagraphFont"/>
    <w:uiPriority w:val="99"/>
    <w:semiHidden/>
    <w:unhideWhenUsed/>
    <w:rsid w:val="006A7C09"/>
    <w:rPr>
      <w:sz w:val="16"/>
      <w:szCs w:val="16"/>
    </w:rPr>
  </w:style>
  <w:style w:type="paragraph" w:styleId="CommentText">
    <w:name w:val="annotation text"/>
    <w:basedOn w:val="Normal"/>
    <w:link w:val="CommentTextChar"/>
    <w:uiPriority w:val="99"/>
    <w:semiHidden/>
    <w:unhideWhenUsed/>
    <w:rsid w:val="006A7C09"/>
    <w:rPr>
      <w:sz w:val="20"/>
      <w:szCs w:val="20"/>
    </w:rPr>
  </w:style>
  <w:style w:type="character" w:customStyle="1" w:styleId="CommentTextChar">
    <w:name w:val="Comment Text Char"/>
    <w:basedOn w:val="DefaultParagraphFont"/>
    <w:link w:val="CommentText"/>
    <w:uiPriority w:val="99"/>
    <w:semiHidden/>
    <w:rsid w:val="006A7C09"/>
    <w:rPr>
      <w:sz w:val="20"/>
      <w:szCs w:val="20"/>
    </w:rPr>
  </w:style>
  <w:style w:type="paragraph" w:styleId="CommentSubject">
    <w:name w:val="annotation subject"/>
    <w:basedOn w:val="CommentText"/>
    <w:next w:val="CommentText"/>
    <w:link w:val="CommentSubjectChar"/>
    <w:uiPriority w:val="99"/>
    <w:semiHidden/>
    <w:unhideWhenUsed/>
    <w:rsid w:val="006A7C09"/>
    <w:rPr>
      <w:b/>
      <w:bCs/>
    </w:rPr>
  </w:style>
  <w:style w:type="character" w:customStyle="1" w:styleId="CommentSubjectChar">
    <w:name w:val="Comment Subject Char"/>
    <w:basedOn w:val="CommentTextChar"/>
    <w:link w:val="CommentSubject"/>
    <w:uiPriority w:val="99"/>
    <w:semiHidden/>
    <w:rsid w:val="006A7C09"/>
    <w:rPr>
      <w:b/>
      <w:bCs/>
      <w:sz w:val="20"/>
      <w:szCs w:val="20"/>
    </w:rPr>
  </w:style>
  <w:style w:type="character" w:styleId="UnresolvedMention">
    <w:name w:val="Unresolved Mention"/>
    <w:basedOn w:val="DefaultParagraphFont"/>
    <w:uiPriority w:val="99"/>
    <w:semiHidden/>
    <w:unhideWhenUsed/>
    <w:rsid w:val="003A18ED"/>
    <w:rPr>
      <w:color w:val="605E5C"/>
      <w:shd w:val="clear" w:color="auto" w:fill="E1DFDD"/>
    </w:rPr>
  </w:style>
  <w:style w:type="character" w:customStyle="1" w:styleId="Heading1Char">
    <w:name w:val="Heading 1 Char"/>
    <w:basedOn w:val="DefaultParagraphFont"/>
    <w:link w:val="Heading1"/>
    <w:uiPriority w:val="9"/>
    <w:rsid w:val="000E7420"/>
    <w:rPr>
      <w:b/>
      <w:bCs/>
    </w:rPr>
  </w:style>
  <w:style w:type="character" w:customStyle="1" w:styleId="Heading2Char">
    <w:name w:val="Heading 2 Char"/>
    <w:basedOn w:val="DefaultParagraphFont"/>
    <w:link w:val="Heading2"/>
    <w:uiPriority w:val="9"/>
    <w:semiHidden/>
    <w:rsid w:val="00997865"/>
    <w:rPr>
      <w:rFonts w:asciiTheme="majorHAnsi" w:eastAsiaTheme="majorEastAsia" w:hAnsiTheme="majorHAnsi" w:cstheme="majorBidi"/>
      <w:color w:val="1B427C"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5524">
      <w:bodyDiv w:val="1"/>
      <w:marLeft w:val="0"/>
      <w:marRight w:val="0"/>
      <w:marTop w:val="0"/>
      <w:marBottom w:val="0"/>
      <w:divBdr>
        <w:top w:val="none" w:sz="0" w:space="0" w:color="auto"/>
        <w:left w:val="none" w:sz="0" w:space="0" w:color="auto"/>
        <w:bottom w:val="none" w:sz="0" w:space="0" w:color="auto"/>
        <w:right w:val="none" w:sz="0" w:space="0" w:color="auto"/>
      </w:divBdr>
    </w:div>
    <w:div w:id="37708618">
      <w:bodyDiv w:val="1"/>
      <w:marLeft w:val="0"/>
      <w:marRight w:val="0"/>
      <w:marTop w:val="0"/>
      <w:marBottom w:val="0"/>
      <w:divBdr>
        <w:top w:val="none" w:sz="0" w:space="0" w:color="auto"/>
        <w:left w:val="none" w:sz="0" w:space="0" w:color="auto"/>
        <w:bottom w:val="none" w:sz="0" w:space="0" w:color="auto"/>
        <w:right w:val="none" w:sz="0" w:space="0" w:color="auto"/>
      </w:divBdr>
      <w:divsChild>
        <w:div w:id="177619619">
          <w:marLeft w:val="0"/>
          <w:marRight w:val="0"/>
          <w:marTop w:val="0"/>
          <w:marBottom w:val="0"/>
          <w:divBdr>
            <w:top w:val="none" w:sz="0" w:space="0" w:color="auto"/>
            <w:left w:val="none" w:sz="0" w:space="0" w:color="auto"/>
            <w:bottom w:val="none" w:sz="0" w:space="0" w:color="auto"/>
            <w:right w:val="none" w:sz="0" w:space="0" w:color="auto"/>
          </w:divBdr>
          <w:divsChild>
            <w:div w:id="274945244">
              <w:marLeft w:val="0"/>
              <w:marRight w:val="0"/>
              <w:marTop w:val="0"/>
              <w:marBottom w:val="0"/>
              <w:divBdr>
                <w:top w:val="none" w:sz="0" w:space="0" w:color="auto"/>
                <w:left w:val="none" w:sz="0" w:space="0" w:color="auto"/>
                <w:bottom w:val="none" w:sz="0" w:space="0" w:color="auto"/>
                <w:right w:val="none" w:sz="0" w:space="0" w:color="auto"/>
              </w:divBdr>
            </w:div>
            <w:div w:id="635914014">
              <w:marLeft w:val="0"/>
              <w:marRight w:val="0"/>
              <w:marTop w:val="0"/>
              <w:marBottom w:val="0"/>
              <w:divBdr>
                <w:top w:val="none" w:sz="0" w:space="0" w:color="auto"/>
                <w:left w:val="none" w:sz="0" w:space="0" w:color="auto"/>
                <w:bottom w:val="none" w:sz="0" w:space="0" w:color="auto"/>
                <w:right w:val="none" w:sz="0" w:space="0" w:color="auto"/>
              </w:divBdr>
            </w:div>
            <w:div w:id="2045792448">
              <w:marLeft w:val="0"/>
              <w:marRight w:val="0"/>
              <w:marTop w:val="0"/>
              <w:marBottom w:val="0"/>
              <w:divBdr>
                <w:top w:val="none" w:sz="0" w:space="0" w:color="auto"/>
                <w:left w:val="none" w:sz="0" w:space="0" w:color="auto"/>
                <w:bottom w:val="none" w:sz="0" w:space="0" w:color="auto"/>
                <w:right w:val="none" w:sz="0" w:space="0" w:color="auto"/>
              </w:divBdr>
            </w:div>
            <w:div w:id="2074346437">
              <w:marLeft w:val="0"/>
              <w:marRight w:val="0"/>
              <w:marTop w:val="0"/>
              <w:marBottom w:val="0"/>
              <w:divBdr>
                <w:top w:val="none" w:sz="0" w:space="0" w:color="auto"/>
                <w:left w:val="none" w:sz="0" w:space="0" w:color="auto"/>
                <w:bottom w:val="none" w:sz="0" w:space="0" w:color="auto"/>
                <w:right w:val="none" w:sz="0" w:space="0" w:color="auto"/>
              </w:divBdr>
            </w:div>
          </w:divsChild>
        </w:div>
        <w:div w:id="670182104">
          <w:marLeft w:val="0"/>
          <w:marRight w:val="0"/>
          <w:marTop w:val="0"/>
          <w:marBottom w:val="0"/>
          <w:divBdr>
            <w:top w:val="none" w:sz="0" w:space="0" w:color="auto"/>
            <w:left w:val="none" w:sz="0" w:space="0" w:color="auto"/>
            <w:bottom w:val="none" w:sz="0" w:space="0" w:color="auto"/>
            <w:right w:val="none" w:sz="0" w:space="0" w:color="auto"/>
          </w:divBdr>
        </w:div>
        <w:div w:id="695156261">
          <w:marLeft w:val="0"/>
          <w:marRight w:val="0"/>
          <w:marTop w:val="0"/>
          <w:marBottom w:val="0"/>
          <w:divBdr>
            <w:top w:val="none" w:sz="0" w:space="0" w:color="auto"/>
            <w:left w:val="none" w:sz="0" w:space="0" w:color="auto"/>
            <w:bottom w:val="none" w:sz="0" w:space="0" w:color="auto"/>
            <w:right w:val="none" w:sz="0" w:space="0" w:color="auto"/>
          </w:divBdr>
        </w:div>
        <w:div w:id="879166524">
          <w:marLeft w:val="0"/>
          <w:marRight w:val="0"/>
          <w:marTop w:val="0"/>
          <w:marBottom w:val="0"/>
          <w:divBdr>
            <w:top w:val="none" w:sz="0" w:space="0" w:color="auto"/>
            <w:left w:val="none" w:sz="0" w:space="0" w:color="auto"/>
            <w:bottom w:val="none" w:sz="0" w:space="0" w:color="auto"/>
            <w:right w:val="none" w:sz="0" w:space="0" w:color="auto"/>
          </w:divBdr>
          <w:divsChild>
            <w:div w:id="528641023">
              <w:marLeft w:val="0"/>
              <w:marRight w:val="0"/>
              <w:marTop w:val="0"/>
              <w:marBottom w:val="0"/>
              <w:divBdr>
                <w:top w:val="none" w:sz="0" w:space="0" w:color="auto"/>
                <w:left w:val="none" w:sz="0" w:space="0" w:color="auto"/>
                <w:bottom w:val="none" w:sz="0" w:space="0" w:color="auto"/>
                <w:right w:val="none" w:sz="0" w:space="0" w:color="auto"/>
              </w:divBdr>
            </w:div>
            <w:div w:id="747464495">
              <w:marLeft w:val="0"/>
              <w:marRight w:val="0"/>
              <w:marTop w:val="0"/>
              <w:marBottom w:val="0"/>
              <w:divBdr>
                <w:top w:val="none" w:sz="0" w:space="0" w:color="auto"/>
                <w:left w:val="none" w:sz="0" w:space="0" w:color="auto"/>
                <w:bottom w:val="none" w:sz="0" w:space="0" w:color="auto"/>
                <w:right w:val="none" w:sz="0" w:space="0" w:color="auto"/>
              </w:divBdr>
            </w:div>
            <w:div w:id="907808750">
              <w:marLeft w:val="0"/>
              <w:marRight w:val="0"/>
              <w:marTop w:val="0"/>
              <w:marBottom w:val="0"/>
              <w:divBdr>
                <w:top w:val="none" w:sz="0" w:space="0" w:color="auto"/>
                <w:left w:val="none" w:sz="0" w:space="0" w:color="auto"/>
                <w:bottom w:val="none" w:sz="0" w:space="0" w:color="auto"/>
                <w:right w:val="none" w:sz="0" w:space="0" w:color="auto"/>
              </w:divBdr>
            </w:div>
            <w:div w:id="997612485">
              <w:marLeft w:val="0"/>
              <w:marRight w:val="0"/>
              <w:marTop w:val="0"/>
              <w:marBottom w:val="0"/>
              <w:divBdr>
                <w:top w:val="none" w:sz="0" w:space="0" w:color="auto"/>
                <w:left w:val="none" w:sz="0" w:space="0" w:color="auto"/>
                <w:bottom w:val="none" w:sz="0" w:space="0" w:color="auto"/>
                <w:right w:val="none" w:sz="0" w:space="0" w:color="auto"/>
              </w:divBdr>
            </w:div>
          </w:divsChild>
        </w:div>
        <w:div w:id="942883070">
          <w:marLeft w:val="0"/>
          <w:marRight w:val="0"/>
          <w:marTop w:val="0"/>
          <w:marBottom w:val="0"/>
          <w:divBdr>
            <w:top w:val="none" w:sz="0" w:space="0" w:color="auto"/>
            <w:left w:val="none" w:sz="0" w:space="0" w:color="auto"/>
            <w:bottom w:val="none" w:sz="0" w:space="0" w:color="auto"/>
            <w:right w:val="none" w:sz="0" w:space="0" w:color="auto"/>
          </w:divBdr>
        </w:div>
        <w:div w:id="969626946">
          <w:marLeft w:val="0"/>
          <w:marRight w:val="0"/>
          <w:marTop w:val="0"/>
          <w:marBottom w:val="0"/>
          <w:divBdr>
            <w:top w:val="none" w:sz="0" w:space="0" w:color="auto"/>
            <w:left w:val="none" w:sz="0" w:space="0" w:color="auto"/>
            <w:bottom w:val="none" w:sz="0" w:space="0" w:color="auto"/>
            <w:right w:val="none" w:sz="0" w:space="0" w:color="auto"/>
          </w:divBdr>
        </w:div>
        <w:div w:id="1371998915">
          <w:marLeft w:val="0"/>
          <w:marRight w:val="0"/>
          <w:marTop w:val="0"/>
          <w:marBottom w:val="0"/>
          <w:divBdr>
            <w:top w:val="none" w:sz="0" w:space="0" w:color="auto"/>
            <w:left w:val="none" w:sz="0" w:space="0" w:color="auto"/>
            <w:bottom w:val="none" w:sz="0" w:space="0" w:color="auto"/>
            <w:right w:val="none" w:sz="0" w:space="0" w:color="auto"/>
          </w:divBdr>
        </w:div>
        <w:div w:id="1485049521">
          <w:marLeft w:val="0"/>
          <w:marRight w:val="0"/>
          <w:marTop w:val="0"/>
          <w:marBottom w:val="0"/>
          <w:divBdr>
            <w:top w:val="none" w:sz="0" w:space="0" w:color="auto"/>
            <w:left w:val="none" w:sz="0" w:space="0" w:color="auto"/>
            <w:bottom w:val="none" w:sz="0" w:space="0" w:color="auto"/>
            <w:right w:val="none" w:sz="0" w:space="0" w:color="auto"/>
          </w:divBdr>
        </w:div>
        <w:div w:id="1500540252">
          <w:marLeft w:val="0"/>
          <w:marRight w:val="0"/>
          <w:marTop w:val="0"/>
          <w:marBottom w:val="0"/>
          <w:divBdr>
            <w:top w:val="none" w:sz="0" w:space="0" w:color="auto"/>
            <w:left w:val="none" w:sz="0" w:space="0" w:color="auto"/>
            <w:bottom w:val="none" w:sz="0" w:space="0" w:color="auto"/>
            <w:right w:val="none" w:sz="0" w:space="0" w:color="auto"/>
          </w:divBdr>
        </w:div>
        <w:div w:id="1934783434">
          <w:marLeft w:val="0"/>
          <w:marRight w:val="0"/>
          <w:marTop w:val="0"/>
          <w:marBottom w:val="0"/>
          <w:divBdr>
            <w:top w:val="none" w:sz="0" w:space="0" w:color="auto"/>
            <w:left w:val="none" w:sz="0" w:space="0" w:color="auto"/>
            <w:bottom w:val="none" w:sz="0" w:space="0" w:color="auto"/>
            <w:right w:val="none" w:sz="0" w:space="0" w:color="auto"/>
          </w:divBdr>
        </w:div>
        <w:div w:id="1986085051">
          <w:marLeft w:val="0"/>
          <w:marRight w:val="0"/>
          <w:marTop w:val="0"/>
          <w:marBottom w:val="0"/>
          <w:divBdr>
            <w:top w:val="none" w:sz="0" w:space="0" w:color="auto"/>
            <w:left w:val="none" w:sz="0" w:space="0" w:color="auto"/>
            <w:bottom w:val="none" w:sz="0" w:space="0" w:color="auto"/>
            <w:right w:val="none" w:sz="0" w:space="0" w:color="auto"/>
          </w:divBdr>
        </w:div>
      </w:divsChild>
    </w:div>
    <w:div w:id="248776068">
      <w:bodyDiv w:val="1"/>
      <w:marLeft w:val="0"/>
      <w:marRight w:val="0"/>
      <w:marTop w:val="0"/>
      <w:marBottom w:val="0"/>
      <w:divBdr>
        <w:top w:val="none" w:sz="0" w:space="0" w:color="auto"/>
        <w:left w:val="none" w:sz="0" w:space="0" w:color="auto"/>
        <w:bottom w:val="none" w:sz="0" w:space="0" w:color="auto"/>
        <w:right w:val="none" w:sz="0" w:space="0" w:color="auto"/>
      </w:divBdr>
    </w:div>
    <w:div w:id="449712671">
      <w:bodyDiv w:val="1"/>
      <w:marLeft w:val="0"/>
      <w:marRight w:val="0"/>
      <w:marTop w:val="0"/>
      <w:marBottom w:val="0"/>
      <w:divBdr>
        <w:top w:val="none" w:sz="0" w:space="0" w:color="auto"/>
        <w:left w:val="none" w:sz="0" w:space="0" w:color="auto"/>
        <w:bottom w:val="none" w:sz="0" w:space="0" w:color="auto"/>
        <w:right w:val="none" w:sz="0" w:space="0" w:color="auto"/>
      </w:divBdr>
    </w:div>
    <w:div w:id="563221395">
      <w:bodyDiv w:val="1"/>
      <w:marLeft w:val="0"/>
      <w:marRight w:val="0"/>
      <w:marTop w:val="0"/>
      <w:marBottom w:val="0"/>
      <w:divBdr>
        <w:top w:val="none" w:sz="0" w:space="0" w:color="auto"/>
        <w:left w:val="none" w:sz="0" w:space="0" w:color="auto"/>
        <w:bottom w:val="none" w:sz="0" w:space="0" w:color="auto"/>
        <w:right w:val="none" w:sz="0" w:space="0" w:color="auto"/>
      </w:divBdr>
    </w:div>
    <w:div w:id="793016754">
      <w:bodyDiv w:val="1"/>
      <w:marLeft w:val="0"/>
      <w:marRight w:val="0"/>
      <w:marTop w:val="0"/>
      <w:marBottom w:val="0"/>
      <w:divBdr>
        <w:top w:val="none" w:sz="0" w:space="0" w:color="auto"/>
        <w:left w:val="none" w:sz="0" w:space="0" w:color="auto"/>
        <w:bottom w:val="none" w:sz="0" w:space="0" w:color="auto"/>
        <w:right w:val="none" w:sz="0" w:space="0" w:color="auto"/>
      </w:divBdr>
    </w:div>
    <w:div w:id="890574101">
      <w:bodyDiv w:val="1"/>
      <w:marLeft w:val="0"/>
      <w:marRight w:val="0"/>
      <w:marTop w:val="0"/>
      <w:marBottom w:val="0"/>
      <w:divBdr>
        <w:top w:val="none" w:sz="0" w:space="0" w:color="auto"/>
        <w:left w:val="none" w:sz="0" w:space="0" w:color="auto"/>
        <w:bottom w:val="none" w:sz="0" w:space="0" w:color="auto"/>
        <w:right w:val="none" w:sz="0" w:space="0" w:color="auto"/>
      </w:divBdr>
    </w:div>
    <w:div w:id="1039474466">
      <w:bodyDiv w:val="1"/>
      <w:marLeft w:val="0"/>
      <w:marRight w:val="0"/>
      <w:marTop w:val="0"/>
      <w:marBottom w:val="0"/>
      <w:divBdr>
        <w:top w:val="none" w:sz="0" w:space="0" w:color="auto"/>
        <w:left w:val="none" w:sz="0" w:space="0" w:color="auto"/>
        <w:bottom w:val="none" w:sz="0" w:space="0" w:color="auto"/>
        <w:right w:val="none" w:sz="0" w:space="0" w:color="auto"/>
      </w:divBdr>
    </w:div>
    <w:div w:id="1127896792">
      <w:bodyDiv w:val="1"/>
      <w:marLeft w:val="0"/>
      <w:marRight w:val="0"/>
      <w:marTop w:val="0"/>
      <w:marBottom w:val="0"/>
      <w:divBdr>
        <w:top w:val="none" w:sz="0" w:space="0" w:color="auto"/>
        <w:left w:val="none" w:sz="0" w:space="0" w:color="auto"/>
        <w:bottom w:val="none" w:sz="0" w:space="0" w:color="auto"/>
        <w:right w:val="none" w:sz="0" w:space="0" w:color="auto"/>
      </w:divBdr>
    </w:div>
    <w:div w:id="1214460603">
      <w:bodyDiv w:val="1"/>
      <w:marLeft w:val="0"/>
      <w:marRight w:val="0"/>
      <w:marTop w:val="0"/>
      <w:marBottom w:val="0"/>
      <w:divBdr>
        <w:top w:val="none" w:sz="0" w:space="0" w:color="auto"/>
        <w:left w:val="none" w:sz="0" w:space="0" w:color="auto"/>
        <w:bottom w:val="none" w:sz="0" w:space="0" w:color="auto"/>
        <w:right w:val="none" w:sz="0" w:space="0" w:color="auto"/>
      </w:divBdr>
    </w:div>
    <w:div w:id="1231042092">
      <w:bodyDiv w:val="1"/>
      <w:marLeft w:val="0"/>
      <w:marRight w:val="0"/>
      <w:marTop w:val="0"/>
      <w:marBottom w:val="0"/>
      <w:divBdr>
        <w:top w:val="none" w:sz="0" w:space="0" w:color="auto"/>
        <w:left w:val="none" w:sz="0" w:space="0" w:color="auto"/>
        <w:bottom w:val="none" w:sz="0" w:space="0" w:color="auto"/>
        <w:right w:val="none" w:sz="0" w:space="0" w:color="auto"/>
      </w:divBdr>
    </w:div>
    <w:div w:id="1243493063">
      <w:bodyDiv w:val="1"/>
      <w:marLeft w:val="0"/>
      <w:marRight w:val="0"/>
      <w:marTop w:val="0"/>
      <w:marBottom w:val="0"/>
      <w:divBdr>
        <w:top w:val="none" w:sz="0" w:space="0" w:color="auto"/>
        <w:left w:val="none" w:sz="0" w:space="0" w:color="auto"/>
        <w:bottom w:val="none" w:sz="0" w:space="0" w:color="auto"/>
        <w:right w:val="none" w:sz="0" w:space="0" w:color="auto"/>
      </w:divBdr>
    </w:div>
    <w:div w:id="1274902493">
      <w:bodyDiv w:val="1"/>
      <w:marLeft w:val="0"/>
      <w:marRight w:val="0"/>
      <w:marTop w:val="0"/>
      <w:marBottom w:val="0"/>
      <w:divBdr>
        <w:top w:val="none" w:sz="0" w:space="0" w:color="auto"/>
        <w:left w:val="none" w:sz="0" w:space="0" w:color="auto"/>
        <w:bottom w:val="none" w:sz="0" w:space="0" w:color="auto"/>
        <w:right w:val="none" w:sz="0" w:space="0" w:color="auto"/>
      </w:divBdr>
    </w:div>
    <w:div w:id="1565794460">
      <w:bodyDiv w:val="1"/>
      <w:marLeft w:val="0"/>
      <w:marRight w:val="0"/>
      <w:marTop w:val="0"/>
      <w:marBottom w:val="0"/>
      <w:divBdr>
        <w:top w:val="none" w:sz="0" w:space="0" w:color="auto"/>
        <w:left w:val="none" w:sz="0" w:space="0" w:color="auto"/>
        <w:bottom w:val="none" w:sz="0" w:space="0" w:color="auto"/>
        <w:right w:val="none" w:sz="0" w:space="0" w:color="auto"/>
      </w:divBdr>
    </w:div>
    <w:div w:id="1572347099">
      <w:bodyDiv w:val="1"/>
      <w:marLeft w:val="0"/>
      <w:marRight w:val="0"/>
      <w:marTop w:val="0"/>
      <w:marBottom w:val="0"/>
      <w:divBdr>
        <w:top w:val="none" w:sz="0" w:space="0" w:color="auto"/>
        <w:left w:val="none" w:sz="0" w:space="0" w:color="auto"/>
        <w:bottom w:val="none" w:sz="0" w:space="0" w:color="auto"/>
        <w:right w:val="none" w:sz="0" w:space="0" w:color="auto"/>
      </w:divBdr>
    </w:div>
    <w:div w:id="1585146607">
      <w:bodyDiv w:val="1"/>
      <w:marLeft w:val="0"/>
      <w:marRight w:val="0"/>
      <w:marTop w:val="0"/>
      <w:marBottom w:val="0"/>
      <w:divBdr>
        <w:top w:val="none" w:sz="0" w:space="0" w:color="auto"/>
        <w:left w:val="none" w:sz="0" w:space="0" w:color="auto"/>
        <w:bottom w:val="none" w:sz="0" w:space="0" w:color="auto"/>
        <w:right w:val="none" w:sz="0" w:space="0" w:color="auto"/>
      </w:divBdr>
    </w:div>
    <w:div w:id="1751611285">
      <w:bodyDiv w:val="1"/>
      <w:marLeft w:val="0"/>
      <w:marRight w:val="0"/>
      <w:marTop w:val="0"/>
      <w:marBottom w:val="0"/>
      <w:divBdr>
        <w:top w:val="none" w:sz="0" w:space="0" w:color="auto"/>
        <w:left w:val="none" w:sz="0" w:space="0" w:color="auto"/>
        <w:bottom w:val="none" w:sz="0" w:space="0" w:color="auto"/>
        <w:right w:val="none" w:sz="0" w:space="0" w:color="auto"/>
      </w:divBdr>
    </w:div>
    <w:div w:id="1783921006">
      <w:bodyDiv w:val="1"/>
      <w:marLeft w:val="0"/>
      <w:marRight w:val="0"/>
      <w:marTop w:val="0"/>
      <w:marBottom w:val="0"/>
      <w:divBdr>
        <w:top w:val="none" w:sz="0" w:space="0" w:color="auto"/>
        <w:left w:val="none" w:sz="0" w:space="0" w:color="auto"/>
        <w:bottom w:val="none" w:sz="0" w:space="0" w:color="auto"/>
        <w:right w:val="none" w:sz="0" w:space="0" w:color="auto"/>
      </w:divBdr>
    </w:div>
    <w:div w:id="206282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s://tribiosciences.com/wp-admin/post.php?post=4319&amp;action=edi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BS">
      <a:dk1>
        <a:sysClr val="windowText" lastClr="000000"/>
      </a:dk1>
      <a:lt1>
        <a:sysClr val="window" lastClr="FFFFFF"/>
      </a:lt1>
      <a:dk2>
        <a:srgbClr val="44546A"/>
      </a:dk2>
      <a:lt2>
        <a:srgbClr val="E7E6E6"/>
      </a:lt2>
      <a:accent1>
        <a:srgbClr val="2459A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22C62-C678-45C2-BFBC-6EBCA5C02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Environmental Health &amp; Safety</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TBS3293_Human-pTau217_MSDS</dc:title>
  <dc:subject/>
  <dc:creator>Ellen C. Gunderson</dc:creator>
  <cp:keywords/>
  <dc:description/>
  <cp:lastModifiedBy>TBS</cp:lastModifiedBy>
  <cp:revision>4</cp:revision>
  <cp:lastPrinted>2020-12-28T23:18:00Z</cp:lastPrinted>
  <dcterms:created xsi:type="dcterms:W3CDTF">2023-08-17T22:58:00Z</dcterms:created>
  <dcterms:modified xsi:type="dcterms:W3CDTF">2026-07-02T23:07:00Z</dcterms:modified>
</cp:coreProperties>
</file>